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jc w:val="center"/>
        <w:rPr>
          <w:b/>
          <w:bCs/>
          <w:position w:val="6"/>
          <w:sz w:val="24"/>
        </w:rPr>
      </w:pPr>
      <w:r>
        <w:rPr>
          <w:b/>
          <w:bCs/>
          <w:position w:val="6"/>
          <w:sz w:val="24"/>
        </w:rPr>
        <w:t xml:space="preserve">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DE3725" w:rsidRDefault="00DE3725" w:rsidP="00DE3725">
      <w:pPr>
        <w:widowControl w:val="0"/>
        <w:autoSpaceDE w:val="0"/>
        <w:autoSpaceDN w:val="0"/>
        <w:adjustRightInd w:val="0"/>
        <w:ind w:left="-57" w:right="-57"/>
        <w:rPr>
          <w:b/>
          <w:bCs/>
          <w:sz w:val="36"/>
          <w:szCs w:val="36"/>
          <w:u w:val="single"/>
        </w:rPr>
      </w:pPr>
      <w:r>
        <w:rPr>
          <w:b/>
          <w:bCs/>
          <w:sz w:val="24"/>
        </w:rPr>
        <w:t xml:space="preserve">                        </w:t>
      </w:r>
      <w:r w:rsidRPr="00DE3725">
        <w:rPr>
          <w:b/>
          <w:bCs/>
          <w:sz w:val="36"/>
          <w:szCs w:val="36"/>
          <w:u w:val="single"/>
        </w:rPr>
        <w:t>Liste des publications</w:t>
      </w:r>
      <w:r w:rsidRPr="00DE3725">
        <w:rPr>
          <w:b/>
          <w:bCs/>
          <w:sz w:val="36"/>
          <w:szCs w:val="36"/>
          <w:u w:val="single"/>
        </w:rPr>
        <w:t xml:space="preserve"> de Xavier Tabet</w:t>
      </w:r>
      <w:r w:rsidRPr="00DE3725">
        <w:rPr>
          <w:i/>
          <w:iCs/>
          <w:sz w:val="36"/>
          <w:szCs w:val="36"/>
        </w:rPr>
        <w:t> </w:t>
      </w:r>
    </w:p>
    <w:p w:rsidR="00DE3725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i/>
          <w:iCs/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i/>
          <w:iCs/>
          <w:sz w:val="24"/>
        </w:rPr>
      </w:pPr>
      <w:bookmarkStart w:id="0" w:name="_GoBack"/>
      <w:bookmarkEnd w:id="0"/>
    </w:p>
    <w:p w:rsidR="00DE3725" w:rsidRPr="004D18BC" w:rsidRDefault="00DE3725" w:rsidP="00DE372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b/>
          <w:i/>
          <w:iCs/>
          <w:sz w:val="24"/>
        </w:rPr>
      </w:pPr>
      <w:r w:rsidRPr="004D18BC">
        <w:rPr>
          <w:b/>
          <w:sz w:val="24"/>
        </w:rPr>
        <w:tab/>
      </w:r>
      <w:r w:rsidRPr="004D18BC">
        <w:rPr>
          <w:b/>
          <w:i/>
          <w:iCs/>
          <w:sz w:val="24"/>
        </w:rPr>
        <w:t>Ouvrages individuels et collectifs :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1. Machiavel, </w:t>
      </w:r>
      <w:r w:rsidRPr="00B90F88">
        <w:rPr>
          <w:i/>
          <w:sz w:val="24"/>
        </w:rPr>
        <w:t>Discours sur la première décade de Tite-Live</w:t>
      </w:r>
      <w:r w:rsidRPr="00B90F88">
        <w:rPr>
          <w:sz w:val="24"/>
        </w:rPr>
        <w:t>, traduction et annotation, en collaboration avec Alessandro Fontana, Paris, Gallimard (Bibliothèque de Philosophie), 2004, 536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2. Pierre Daru, </w:t>
      </w:r>
      <w:r w:rsidRPr="00B90F88">
        <w:rPr>
          <w:i/>
          <w:sz w:val="24"/>
        </w:rPr>
        <w:t>Histoire de la République de Venise</w:t>
      </w:r>
      <w:r w:rsidRPr="00B90F88">
        <w:rPr>
          <w:sz w:val="24"/>
        </w:rPr>
        <w:t>, introduction, édition du texte, annotation et constitution des annexes, en collaboration avec Alessandro Fontana, Paris, Robert Laffont (Collection Bouquins), 2 volumes, 2004, 1800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3. </w:t>
      </w:r>
      <w:r w:rsidRPr="00B90F88">
        <w:rPr>
          <w:i/>
          <w:sz w:val="24"/>
        </w:rPr>
        <w:t>Langue et écriture de la république et de la guerre. Etudes sur Machiavel</w:t>
      </w:r>
      <w:r w:rsidRPr="00B90F88">
        <w:rPr>
          <w:sz w:val="24"/>
        </w:rPr>
        <w:t>, ouvrage sous la direction d’Alessandro Fontana, Jean-Louis Fournel, Xavier Tabet, Jean-Claude Zancarini, Turin, Name Edizioni, 2004, 505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 w:rsidRPr="00B90F88">
        <w:rPr>
          <w:sz w:val="24"/>
          <w:lang w:val="it-IT"/>
        </w:rPr>
        <w:t xml:space="preserve">4. </w:t>
      </w:r>
      <w:r w:rsidRPr="00B90F88">
        <w:rPr>
          <w:i/>
          <w:sz w:val="24"/>
          <w:lang w:val="it-IT"/>
        </w:rPr>
        <w:t>Scritti su Machiavelli</w:t>
      </w:r>
      <w:r w:rsidRPr="00B90F88">
        <w:rPr>
          <w:sz w:val="24"/>
          <w:lang w:val="it-IT"/>
        </w:rPr>
        <w:t>,  en collaboration avec Paolo Carta et Christian Del Vento, Roveretto,  Nicolodi Editore, 2004, 172 pages.</w:t>
      </w:r>
    </w:p>
    <w:p w:rsidR="00DE3725" w:rsidRPr="00B90F88" w:rsidRDefault="00DE3725" w:rsidP="00DE3725">
      <w:pPr>
        <w:pStyle w:val="Titre1"/>
        <w:widowControl w:val="0"/>
        <w:rPr>
          <w:b w:val="0"/>
          <w:sz w:val="24"/>
          <w:lang w:val="it-IT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  <w:r w:rsidRPr="00B90F88">
        <w:rPr>
          <w:b w:val="0"/>
          <w:sz w:val="24"/>
        </w:rPr>
        <w:t xml:space="preserve">5. </w:t>
      </w:r>
      <w:r w:rsidRPr="00B90F88">
        <w:rPr>
          <w:b w:val="0"/>
          <w:i/>
          <w:sz w:val="24"/>
        </w:rPr>
        <w:t>Le mythe de Venise au XIXème siècle</w:t>
      </w:r>
      <w:r w:rsidRPr="00B90F88">
        <w:rPr>
          <w:b w:val="0"/>
          <w:sz w:val="24"/>
        </w:rPr>
        <w:t xml:space="preserve">, sous la direction de Christian del Vento et Xavier Tabet, Caen, Presses Universitaires de Caen, 2006, 256 pages. </w:t>
      </w: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  <w:r w:rsidRPr="00B90F88">
        <w:rPr>
          <w:b w:val="0"/>
          <w:sz w:val="24"/>
        </w:rPr>
        <w:t xml:space="preserve">6. </w:t>
      </w:r>
      <w:r w:rsidRPr="00B90F88">
        <w:rPr>
          <w:b w:val="0"/>
          <w:i/>
          <w:sz w:val="24"/>
        </w:rPr>
        <w:t>Machiavelli nel secolo XIX e XX</w:t>
      </w:r>
      <w:r w:rsidRPr="00B90F88">
        <w:rPr>
          <w:b w:val="0"/>
          <w:sz w:val="24"/>
        </w:rPr>
        <w:t>, sous la direction de Paolo Carta et Xavier Tabet, Padoue, Cedam, 2006, 369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>7.</w:t>
      </w:r>
      <w:r w:rsidRPr="00B90F88">
        <w:rPr>
          <w:i/>
          <w:sz w:val="24"/>
        </w:rPr>
        <w:t xml:space="preserve"> Les écrivains italiens des Lumières et la Révolution française</w:t>
      </w:r>
      <w:r w:rsidRPr="00B90F88">
        <w:rPr>
          <w:sz w:val="24"/>
        </w:rPr>
        <w:t xml:space="preserve">, sous la direction de C. Del Vento et X. Tabet,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9, 2009, 308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8. </w:t>
      </w:r>
      <w:r w:rsidRPr="00B90F88">
        <w:rPr>
          <w:i/>
          <w:sz w:val="24"/>
        </w:rPr>
        <w:t>Fascisme et critique littéraire. Les hommes, les idées, les institutions</w:t>
      </w:r>
      <w:r w:rsidRPr="00B90F88">
        <w:rPr>
          <w:sz w:val="24"/>
        </w:rPr>
        <w:t>, vol. I, sous la dir. de C. del Vento et X. Tabet, Caen, Presses Universitaires de Caen, 2009, 204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9. </w:t>
      </w:r>
      <w:r w:rsidRPr="00B90F88">
        <w:rPr>
          <w:i/>
          <w:sz w:val="24"/>
        </w:rPr>
        <w:t>Fascisme et critique littéraire. Les hommes, les idées, les institutions</w:t>
      </w:r>
      <w:r w:rsidRPr="00B90F88">
        <w:rPr>
          <w:sz w:val="24"/>
        </w:rPr>
        <w:t>, vol. II, sous la dir. de C. del Vento et X. Tabet, Caen, Presses Universitaires de Caen, 2010, 212 pages.</w:t>
      </w: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  <w:r w:rsidRPr="00B90F88">
        <w:rPr>
          <w:b w:val="0"/>
          <w:sz w:val="24"/>
        </w:rPr>
        <w:t xml:space="preserve">10. </w:t>
      </w:r>
      <w:r w:rsidRPr="00B90F88">
        <w:rPr>
          <w:b w:val="0"/>
          <w:i/>
          <w:sz w:val="24"/>
        </w:rPr>
        <w:t>Les intellectuels italiens dans la transition du fascisme à la République (1940-1948)</w:t>
      </w:r>
      <w:r w:rsidRPr="00B90F88">
        <w:rPr>
          <w:b w:val="0"/>
          <w:sz w:val="24"/>
        </w:rPr>
        <w:t xml:space="preserve">, numéro 12 de la revue </w:t>
      </w:r>
      <w:r w:rsidRPr="00B90F88">
        <w:rPr>
          <w:b w:val="0"/>
          <w:i/>
          <w:sz w:val="24"/>
        </w:rPr>
        <w:t>Laboratoire Italien</w:t>
      </w:r>
      <w:r w:rsidRPr="00B90F88">
        <w:rPr>
          <w:b w:val="0"/>
          <w:sz w:val="24"/>
        </w:rPr>
        <w:t>, en collaboration avec C. Del Vento et A . Bechelloni, ENS Editions, 2012, 320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11. </w:t>
      </w:r>
      <w:r w:rsidRPr="00B90F88">
        <w:rPr>
          <w:i/>
          <w:sz w:val="24"/>
        </w:rPr>
        <w:t xml:space="preserve">Nation, identité et littérature en Europe et Amérique latine (XIXème-XXème siècle), </w:t>
      </w:r>
      <w:r w:rsidRPr="00B90F88">
        <w:rPr>
          <w:sz w:val="24"/>
        </w:rPr>
        <w:t>E. Fernandez Domingo et X. Tabet éds., Paris, L’Harmattan, 2013, 185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12. </w:t>
      </w:r>
      <w:r w:rsidRPr="00B90F88">
        <w:rPr>
          <w:i/>
          <w:sz w:val="24"/>
        </w:rPr>
        <w:t>Venise, XXe siècle</w:t>
      </w:r>
      <w:r w:rsidRPr="00B90F88">
        <w:rPr>
          <w:sz w:val="24"/>
        </w:rPr>
        <w:t xml:space="preserve">, M. Fincardi et X Tabet éds., numéro 15 de la revue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2014, 294 pages.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13. </w:t>
      </w:r>
      <w:r w:rsidRPr="00B90F88">
        <w:rPr>
          <w:i/>
          <w:sz w:val="24"/>
        </w:rPr>
        <w:t>Rethinking anti-fascism, 1922-1945</w:t>
      </w:r>
      <w:r w:rsidRPr="00B90F88">
        <w:rPr>
          <w:sz w:val="24"/>
        </w:rPr>
        <w:t>, . H. Garcia, X. Tabet, M. Yusta éds., Berghahn, New York, 2015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14. Cesare Beccaria, </w:t>
      </w:r>
      <w:r w:rsidRPr="00B90F88">
        <w:rPr>
          <w:i/>
          <w:sz w:val="24"/>
        </w:rPr>
        <w:t>Des délits et des peines</w:t>
      </w:r>
      <w:r w:rsidRPr="00B90F88">
        <w:rPr>
          <w:sz w:val="24"/>
        </w:rPr>
        <w:t>, traduction et annotation par A. Fontana et X. Tabet, introduction de X. Tabet, Paris, Gallimard, 2015</w:t>
      </w:r>
    </w:p>
    <w:p w:rsidR="00DE3725" w:rsidRPr="00B90F88" w:rsidRDefault="00DE3725" w:rsidP="00DE3725">
      <w:pPr>
        <w:widowControl w:val="0"/>
        <w:rPr>
          <w:sz w:val="24"/>
        </w:rPr>
      </w:pPr>
      <w:r w:rsidRPr="00B90F88">
        <w:rPr>
          <w:sz w:val="24"/>
        </w:rPr>
        <w:t xml:space="preserve"> </w:t>
      </w: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 w:rsidRPr="00B90F88">
        <w:t xml:space="preserve"> </w:t>
      </w:r>
      <w:r>
        <w:t xml:space="preserve">15. </w:t>
      </w:r>
      <w:r w:rsidRPr="00B90F88">
        <w:t xml:space="preserve">Alessandro Fontana, </w:t>
      </w:r>
      <w:r w:rsidRPr="00B90F88">
        <w:rPr>
          <w:i/>
        </w:rPr>
        <w:t>L’exercice de la pensée. Machiavel, Leopardi, Foucault</w:t>
      </w:r>
      <w:r w:rsidRPr="00B90F88">
        <w:t>, Publications de la Sorbonne, J.-L. Fournel, X. Tabet (éds.), 2015.</w:t>
      </w:r>
    </w:p>
    <w:p w:rsidR="00DE3725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 w:rsidRPr="00B90F88">
        <w:t>1</w:t>
      </w:r>
      <w:r>
        <w:t>6</w:t>
      </w:r>
      <w:r w:rsidRPr="00B90F88">
        <w:t xml:space="preserve">. </w:t>
      </w:r>
      <w:r w:rsidRPr="00B90F88">
        <w:rPr>
          <w:i/>
          <w:iCs/>
        </w:rPr>
        <w:t>Le bonheur du plus grand nombre. Beccaria et les Lumières</w:t>
      </w:r>
      <w:r w:rsidRPr="00B90F88">
        <w:t>, P. Audegean, C. Del Vento, P. Musitelli, X. Tabet éds., ENS Editions, Lyon, 2017</w:t>
      </w: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 w:rsidRPr="00B90F88">
        <w:t>1</w:t>
      </w:r>
      <w:r>
        <w:t>7</w:t>
      </w:r>
      <w:r w:rsidRPr="00B90F88">
        <w:t xml:space="preserve">. </w:t>
      </w:r>
      <w:r w:rsidRPr="00B90F88">
        <w:rPr>
          <w:i/>
        </w:rPr>
        <w:t>Alessandro Fontana</w:t>
      </w:r>
      <w:r w:rsidRPr="00B90F88">
        <w:t xml:space="preserve">, in </w:t>
      </w:r>
      <w:r w:rsidRPr="00B90F88">
        <w:rPr>
          <w:i/>
        </w:rPr>
        <w:t>Storica</w:t>
      </w:r>
      <w:r w:rsidRPr="00B90F88">
        <w:t xml:space="preserve">, X. Tabet, J.-L. Fournel (dir.), 77, 2020 </w:t>
      </w:r>
    </w:p>
    <w:p w:rsidR="00DE3725" w:rsidRDefault="00DE3725" w:rsidP="00DE3725">
      <w:pPr>
        <w:pStyle w:val="Russite"/>
        <w:tabs>
          <w:tab w:val="left" w:pos="0"/>
        </w:tabs>
        <w:spacing w:before="120" w:line="240" w:lineRule="auto"/>
        <w:jc w:val="both"/>
        <w:rPr>
          <w:rFonts w:eastAsia="Calibri"/>
          <w:noProof/>
        </w:rPr>
      </w:pPr>
      <w:r w:rsidRPr="00B90F88">
        <w:rPr>
          <w:rFonts w:eastAsia="Calibri"/>
          <w:noProof/>
        </w:rPr>
        <w:t xml:space="preserve"> </w:t>
      </w: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  <w:rPr>
          <w:rFonts w:eastAsia="Calibri"/>
          <w:noProof/>
        </w:rPr>
      </w:pPr>
      <w:r w:rsidRPr="00B90F88">
        <w:rPr>
          <w:rFonts w:eastAsia="Calibri"/>
          <w:noProof/>
        </w:rPr>
        <w:t>1</w:t>
      </w:r>
      <w:r>
        <w:rPr>
          <w:rFonts w:eastAsia="Calibri"/>
          <w:noProof/>
        </w:rPr>
        <w:t>8</w:t>
      </w:r>
      <w:r w:rsidRPr="00B90F88">
        <w:rPr>
          <w:rFonts w:eastAsia="Calibri"/>
          <w:noProof/>
        </w:rPr>
        <w:t xml:space="preserve">.  </w:t>
      </w:r>
      <w:r w:rsidRPr="00B90F88">
        <w:rPr>
          <w:rFonts w:eastAsia="Calibri"/>
          <w:i/>
          <w:noProof/>
          <w:lang w:val="en-US"/>
        </w:rPr>
        <w:t>Lockdown. Diritto alla vita e biopolitica</w:t>
      </w:r>
      <w:r w:rsidRPr="00B90F88">
        <w:rPr>
          <w:rFonts w:eastAsia="Calibri"/>
          <w:noProof/>
          <w:lang w:val="en-US"/>
        </w:rPr>
        <w:t xml:space="preserve">, </w:t>
      </w:r>
      <w:r>
        <w:rPr>
          <w:rFonts w:eastAsia="Calibri"/>
          <w:noProof/>
          <w:lang w:val="en-US"/>
        </w:rPr>
        <w:t xml:space="preserve">Vicence, </w:t>
      </w:r>
      <w:r w:rsidRPr="00B90F88">
        <w:rPr>
          <w:rFonts w:eastAsia="Calibri"/>
          <w:noProof/>
          <w:lang w:val="en-US"/>
        </w:rPr>
        <w:t>Ronzani Editore, 2021</w:t>
      </w:r>
      <w:r w:rsidRPr="00B90F88">
        <w:rPr>
          <w:rFonts w:eastAsia="Calibri"/>
          <w:noProof/>
        </w:rPr>
        <w:t xml:space="preserve">.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  <w:rPr>
          <w:rFonts w:eastAsia="Calibri"/>
          <w:noProof/>
        </w:rPr>
      </w:pPr>
      <w:r w:rsidRPr="00B90F88">
        <w:t>1</w:t>
      </w:r>
      <w:r>
        <w:t>9</w:t>
      </w:r>
      <w:r w:rsidRPr="00B90F88">
        <w:t>.</w:t>
      </w:r>
      <w:r w:rsidRPr="00B90F88">
        <w:rPr>
          <w:rFonts w:eastAsia="Calibri"/>
          <w:i/>
          <w:noProof/>
        </w:rPr>
        <w:t xml:space="preserve"> Lombroso et la France. Criminologie, littérature, politique</w:t>
      </w:r>
      <w:r w:rsidRPr="00B90F88">
        <w:rPr>
          <w:rFonts w:eastAsia="Calibri"/>
          <w:noProof/>
        </w:rPr>
        <w:t xml:space="preserve">, X. Tabet, S. Montaldo, M. Porret dir., Georg Editions, Genève, 2021.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  <w:r>
        <w:rPr>
          <w:sz w:val="24"/>
        </w:rPr>
        <w:t>20</w:t>
      </w:r>
      <w:r w:rsidRPr="00B90F88">
        <w:rPr>
          <w:sz w:val="24"/>
        </w:rPr>
        <w:t xml:space="preserve">. </w:t>
      </w:r>
      <w:r w:rsidRPr="00B90F88">
        <w:rPr>
          <w:i/>
          <w:sz w:val="24"/>
        </w:rPr>
        <w:t>Fabriques latines de l’eugénisme (1850-1930)</w:t>
      </w:r>
      <w:r w:rsidRPr="00B90F88">
        <w:rPr>
          <w:sz w:val="24"/>
        </w:rPr>
        <w:t>, X. Tabet, F. Martinez, M. Péloille éds., PUR, 2023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  <w:r w:rsidRPr="00B90F88">
        <w:rPr>
          <w:sz w:val="24"/>
        </w:rPr>
        <w:t xml:space="preserve"> </w:t>
      </w:r>
    </w:p>
    <w:p w:rsidR="00DE3725" w:rsidRPr="004D18BC" w:rsidRDefault="00DE3725" w:rsidP="00DE3725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b/>
          <w:sz w:val="24"/>
        </w:rPr>
      </w:pPr>
      <w:r w:rsidRPr="004D18BC">
        <w:rPr>
          <w:b/>
          <w:sz w:val="24"/>
        </w:rPr>
        <w:tab/>
      </w:r>
      <w:r w:rsidRPr="004D18BC">
        <w:rPr>
          <w:b/>
          <w:i/>
          <w:iCs/>
          <w:sz w:val="24"/>
        </w:rPr>
        <w:t>Chapitre d’ouvrages, entrées d’encyclopédies ou articles dans ouvrages collectifs</w:t>
      </w:r>
    </w:p>
    <w:p w:rsidR="00DE3725" w:rsidRPr="00B90F88" w:rsidRDefault="00DE3725" w:rsidP="00DE3725">
      <w:pPr>
        <w:widowControl w:val="0"/>
        <w:tabs>
          <w:tab w:val="left" w:pos="720"/>
        </w:tabs>
        <w:autoSpaceDE w:val="0"/>
        <w:autoSpaceDN w:val="0"/>
        <w:adjustRightInd w:val="0"/>
        <w:ind w:right="-57"/>
        <w:jc w:val="both"/>
        <w:rPr>
          <w:i/>
          <w:iCs/>
          <w:sz w:val="24"/>
        </w:rPr>
      </w:pPr>
      <w:r w:rsidRPr="00B90F88">
        <w:rPr>
          <w:i/>
          <w:iCs/>
          <w:sz w:val="24"/>
        </w:rPr>
        <w:t xml:space="preserve">        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21</w:t>
      </w:r>
      <w:r w:rsidRPr="00B90F88">
        <w:rPr>
          <w:sz w:val="24"/>
        </w:rPr>
        <w:t>. « </w:t>
      </w:r>
      <w:r w:rsidRPr="00B90F88">
        <w:rPr>
          <w:i/>
          <w:sz w:val="24"/>
        </w:rPr>
        <w:t>Venezia e la Francia: ombre e luci</w:t>
      </w:r>
      <w:r w:rsidRPr="00B90F88">
        <w:rPr>
          <w:sz w:val="24"/>
        </w:rPr>
        <w:t> », dans </w:t>
      </w:r>
      <w:r w:rsidRPr="00B90F88">
        <w:rPr>
          <w:i/>
          <w:sz w:val="24"/>
        </w:rPr>
        <w:t>Venezia da Stato a Mito</w:t>
      </w:r>
      <w:r w:rsidRPr="00B90F88">
        <w:rPr>
          <w:sz w:val="24"/>
        </w:rPr>
        <w:t>, catalogue de l’exposition organisée par la Fondation Cini du 20 août au 30 novembre 1997, Venise, Marsilio, 1997, p. 129-135.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22</w:t>
      </w:r>
      <w:r w:rsidRPr="00B90F88">
        <w:rPr>
          <w:sz w:val="24"/>
        </w:rPr>
        <w:t xml:space="preserve">. « Venise, mai 1797 : la révolution introuvable », dans </w:t>
      </w:r>
      <w:r w:rsidRPr="00B90F88">
        <w:rPr>
          <w:i/>
          <w:sz w:val="24"/>
        </w:rPr>
        <w:t>Venise 1297-1797. La république des Castors</w:t>
      </w:r>
      <w:r w:rsidRPr="00B90F88">
        <w:rPr>
          <w:sz w:val="24"/>
        </w:rPr>
        <w:t>, Paris, ENS éditions, 1997, p. 129-149.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23</w:t>
      </w:r>
      <w:r w:rsidRPr="00B90F88">
        <w:rPr>
          <w:sz w:val="24"/>
        </w:rPr>
        <w:t xml:space="preserve">. « La chute de la république de Venise à travers la correspondance diplomatique de l’ambassadeur de France à Venise, Jean-Baptiste Lallement  et de son secrétaire de légation, Joseph Villetard », dans </w:t>
      </w:r>
      <w:r w:rsidRPr="00B90F88">
        <w:rPr>
          <w:i/>
          <w:sz w:val="24"/>
        </w:rPr>
        <w:t>Venise 1297-1797. La république des Castors</w:t>
      </w:r>
      <w:r w:rsidRPr="00B90F88">
        <w:rPr>
          <w:sz w:val="24"/>
        </w:rPr>
        <w:t>, Paris, ENS éditions, 1997, p. 263-331.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24</w:t>
      </w:r>
      <w:r w:rsidRPr="00B90F88">
        <w:rPr>
          <w:sz w:val="24"/>
        </w:rPr>
        <w:t>. « Machiavel après Machiavel, note pour un travail à faire » (postface à l’ouvrage, en collaboration avec Alessandro Fontana), dans</w:t>
      </w:r>
      <w:r w:rsidRPr="00B90F88">
        <w:rPr>
          <w:i/>
          <w:sz w:val="24"/>
        </w:rPr>
        <w:t xml:space="preserve"> Langue et écriture de la république et de la guerre. Etudes sur Machiavel</w:t>
      </w:r>
      <w:r w:rsidRPr="00B90F88">
        <w:rPr>
          <w:sz w:val="24"/>
        </w:rPr>
        <w:t>, ouvrage sous la direction d’Alessandro Fontana, Jean-Louis Fournel, Xavier Tabet, Jean-Claude Zancarini, Turin, Name Edizioni, 2004, p. 487-497.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lastRenderedPageBreak/>
        <w:t>25</w:t>
      </w:r>
      <w:r w:rsidRPr="00B90F88">
        <w:rPr>
          <w:sz w:val="24"/>
        </w:rPr>
        <w:t xml:space="preserve">. « Machiavel et le fascisme italien », dans </w:t>
      </w:r>
      <w:r w:rsidRPr="00B90F88">
        <w:rPr>
          <w:i/>
          <w:sz w:val="24"/>
        </w:rPr>
        <w:t>Langue et écriture de la république et de la guerre. Etudes sur Machiavel</w:t>
      </w:r>
      <w:r w:rsidRPr="00B90F88">
        <w:rPr>
          <w:sz w:val="24"/>
        </w:rPr>
        <w:t xml:space="preserve">, ouvrage sous la direction d’Alessandro Fontana, Jean-Louis Fournel, Xavier Tabet, Jean-Claude Zancarini, Turin, Name Edizioni, 2004, p. 467-487.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 w:rsidRPr="00B90F88">
        <w:rPr>
          <w:sz w:val="24"/>
          <w:lang w:val="it-IT"/>
        </w:rPr>
        <w:t>2</w:t>
      </w:r>
      <w:r>
        <w:rPr>
          <w:sz w:val="24"/>
          <w:lang w:val="it-IT"/>
        </w:rPr>
        <w:t>6</w:t>
      </w:r>
      <w:r w:rsidRPr="00B90F88">
        <w:rPr>
          <w:sz w:val="24"/>
          <w:lang w:val="it-IT"/>
        </w:rPr>
        <w:t>. « </w:t>
      </w:r>
      <w:r w:rsidRPr="00B90F88">
        <w:rPr>
          <w:i/>
          <w:sz w:val="24"/>
          <w:lang w:val="it-IT"/>
        </w:rPr>
        <w:t>Alle origini del mito risorgimentale di Machiavelli</w:t>
      </w:r>
      <w:r w:rsidRPr="00B90F88">
        <w:rPr>
          <w:sz w:val="24"/>
          <w:lang w:val="it-IT"/>
        </w:rPr>
        <w:t xml:space="preserve"> », dans </w:t>
      </w:r>
      <w:r w:rsidRPr="00B90F88">
        <w:rPr>
          <w:i/>
          <w:sz w:val="24"/>
          <w:lang w:val="it-IT"/>
        </w:rPr>
        <w:t>Scritti su Machiavelli</w:t>
      </w:r>
      <w:r w:rsidRPr="00B90F88">
        <w:rPr>
          <w:sz w:val="24"/>
          <w:lang w:val="it-IT"/>
        </w:rPr>
        <w:t>, Roveretto, Nicolodi Editore, 2004, p. 59-83.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>2</w:t>
      </w:r>
      <w:r>
        <w:rPr>
          <w:sz w:val="24"/>
        </w:rPr>
        <w:t>7</w:t>
      </w:r>
      <w:r w:rsidRPr="00B90F88">
        <w:rPr>
          <w:sz w:val="24"/>
        </w:rPr>
        <w:t xml:space="preserve">. « La ‘Venise nouvelle’ de Pierre Daru », dans  Pierre Daru, </w:t>
      </w:r>
      <w:r w:rsidRPr="00B90F88">
        <w:rPr>
          <w:i/>
          <w:sz w:val="24"/>
        </w:rPr>
        <w:t>Histoire de la République de Venise</w:t>
      </w:r>
      <w:r w:rsidRPr="00B90F88">
        <w:rPr>
          <w:sz w:val="24"/>
        </w:rPr>
        <w:t>, Paris, Robert Laffont (Collection Bouquins), 2004, vol. I, p. 9-44.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  <w:r w:rsidRPr="00B90F88">
        <w:rPr>
          <w:b w:val="0"/>
          <w:sz w:val="24"/>
        </w:rPr>
        <w:t>2</w:t>
      </w:r>
      <w:r>
        <w:rPr>
          <w:b w:val="0"/>
          <w:sz w:val="24"/>
          <w:lang w:val="fr-FR"/>
        </w:rPr>
        <w:t>8</w:t>
      </w:r>
      <w:r w:rsidRPr="00B90F88">
        <w:rPr>
          <w:b w:val="0"/>
          <w:sz w:val="24"/>
        </w:rPr>
        <w:t>. « Les Venises du XIXème siècle », in</w:t>
      </w:r>
      <w:r w:rsidRPr="00B90F88">
        <w:rPr>
          <w:b w:val="0"/>
          <w:i/>
          <w:sz w:val="24"/>
        </w:rPr>
        <w:t xml:space="preserve"> Le mythe de Venise au XIXème siècle</w:t>
      </w:r>
      <w:r w:rsidRPr="00B90F88">
        <w:rPr>
          <w:b w:val="0"/>
          <w:sz w:val="24"/>
        </w:rPr>
        <w:t xml:space="preserve">, Caen, Presses Universitaires de Caen, 2006, p. 7-14.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  <w:lang w:val="it-IT"/>
        </w:rPr>
      </w:pPr>
      <w:r w:rsidRPr="00B90F88">
        <w:rPr>
          <w:b w:val="0"/>
          <w:sz w:val="24"/>
          <w:lang w:val="it-IT"/>
        </w:rPr>
        <w:t>2</w:t>
      </w:r>
      <w:r>
        <w:rPr>
          <w:b w:val="0"/>
          <w:sz w:val="24"/>
          <w:lang w:val="it-IT"/>
        </w:rPr>
        <w:t>9</w:t>
      </w:r>
      <w:r w:rsidRPr="00B90F88">
        <w:rPr>
          <w:b w:val="0"/>
          <w:sz w:val="24"/>
          <w:lang w:val="it-IT"/>
        </w:rPr>
        <w:t xml:space="preserve">. « Interpretazioni e ‘usi’ politici del Machiavelli », in </w:t>
      </w:r>
      <w:r w:rsidRPr="00B90F88">
        <w:rPr>
          <w:b w:val="0"/>
          <w:i/>
          <w:sz w:val="24"/>
          <w:lang w:val="it-IT"/>
        </w:rPr>
        <w:t>Machiavelli nel secolo XIX e XX</w:t>
      </w:r>
      <w:r w:rsidRPr="00B90F88">
        <w:rPr>
          <w:b w:val="0"/>
          <w:sz w:val="24"/>
          <w:lang w:val="it-IT"/>
        </w:rPr>
        <w:t>, Padoue, Cedam, 2006, p. I-X.</w:t>
      </w:r>
    </w:p>
    <w:p w:rsidR="00DE3725" w:rsidRPr="00B90F88" w:rsidRDefault="00DE3725" w:rsidP="00DE3725">
      <w:pPr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pStyle w:val="Titre1"/>
        <w:widowControl w:val="0"/>
        <w:tabs>
          <w:tab w:val="left" w:pos="1985"/>
          <w:tab w:val="left" w:pos="2410"/>
        </w:tabs>
        <w:rPr>
          <w:b w:val="0"/>
          <w:sz w:val="24"/>
          <w:lang w:val="it-IT"/>
        </w:rPr>
      </w:pPr>
      <w:r>
        <w:rPr>
          <w:b w:val="0"/>
          <w:sz w:val="24"/>
          <w:lang w:val="it-IT"/>
        </w:rPr>
        <w:t>30</w:t>
      </w:r>
      <w:r w:rsidRPr="00B90F88">
        <w:rPr>
          <w:b w:val="0"/>
          <w:sz w:val="24"/>
          <w:lang w:val="it-IT"/>
        </w:rPr>
        <w:t xml:space="preserve">. « Il ‘mito risorgimentale’ di Machiavelli », in </w:t>
      </w:r>
      <w:r w:rsidRPr="00B90F88">
        <w:rPr>
          <w:b w:val="0"/>
          <w:i/>
          <w:sz w:val="24"/>
          <w:lang w:val="it-IT"/>
        </w:rPr>
        <w:t>Machiavelli nel secolo XIX e XX</w:t>
      </w:r>
      <w:r w:rsidRPr="00B90F88">
        <w:rPr>
          <w:b w:val="0"/>
          <w:sz w:val="24"/>
          <w:lang w:val="it-IT"/>
        </w:rPr>
        <w:t>, Padoue, Cedam, 2006, p. 67-87.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31</w:t>
      </w:r>
      <w:r w:rsidRPr="00B90F88">
        <w:rPr>
          <w:sz w:val="24"/>
          <w:lang w:val="it-IT"/>
        </w:rPr>
        <w:t xml:space="preserve">. « Machiavel et le fascisme », in </w:t>
      </w:r>
      <w:r w:rsidRPr="00B90F88">
        <w:rPr>
          <w:i/>
          <w:sz w:val="24"/>
          <w:lang w:val="it-IT"/>
        </w:rPr>
        <w:t>Machiavelli nel secolo XIX e XX</w:t>
      </w:r>
      <w:r w:rsidRPr="00B90F88">
        <w:rPr>
          <w:sz w:val="24"/>
          <w:lang w:val="it-IT"/>
        </w:rPr>
        <w:t>, Padoue, Cedam, 2006, p. 215-235.</w:t>
      </w:r>
    </w:p>
    <w:p w:rsidR="00DE3725" w:rsidRPr="00B90F88" w:rsidRDefault="00DE3725" w:rsidP="00DE3725">
      <w:pPr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32</w:t>
      </w:r>
      <w:r w:rsidRPr="00B90F88">
        <w:rPr>
          <w:sz w:val="24"/>
          <w:lang w:val="it-IT"/>
        </w:rPr>
        <w:t xml:space="preserve">. « Gabriele D’Annunzio », in </w:t>
      </w:r>
      <w:r w:rsidRPr="00B90F88">
        <w:rPr>
          <w:bCs/>
          <w:i/>
          <w:sz w:val="24"/>
          <w:lang w:val="it-IT"/>
        </w:rPr>
        <w:t xml:space="preserve">Gli Italiani in guerra. </w:t>
      </w:r>
      <w:r w:rsidRPr="00B90F88">
        <w:rPr>
          <w:i/>
          <w:sz w:val="24"/>
          <w:lang w:val="it-IT"/>
        </w:rPr>
        <w:t>Conflitti, identità, memorie dal Risorgimento ai nostri giorni</w:t>
      </w:r>
      <w:r w:rsidRPr="00B90F88">
        <w:rPr>
          <w:sz w:val="24"/>
          <w:lang w:val="it-IT"/>
        </w:rPr>
        <w:t>, Volume III,</w:t>
      </w:r>
      <w:r w:rsidRPr="00B90F88">
        <w:rPr>
          <w:i/>
          <w:sz w:val="24"/>
          <w:lang w:val="it-IT"/>
        </w:rPr>
        <w:t xml:space="preserve"> La Grande Guerra: dall’Intervento alla «vittoria mutilata»</w:t>
      </w:r>
      <w:r w:rsidRPr="00B90F88">
        <w:rPr>
          <w:sz w:val="24"/>
          <w:lang w:val="it-IT"/>
        </w:rPr>
        <w:t>, a cura di Mario Isnenghi e Daniele Ceschin, Turin, Utet, 2008, p. 234-242.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jc w:val="both"/>
        <w:rPr>
          <w:sz w:val="24"/>
          <w:lang w:val="it-IT"/>
        </w:rPr>
      </w:pPr>
      <w:r>
        <w:rPr>
          <w:sz w:val="24"/>
          <w:lang w:val="it-IT"/>
        </w:rPr>
        <w:t>33</w:t>
      </w:r>
      <w:r w:rsidRPr="00B90F88">
        <w:rPr>
          <w:sz w:val="24"/>
          <w:lang w:val="it-IT"/>
        </w:rPr>
        <w:t>. « L’impresa di Fiume », in</w:t>
      </w:r>
      <w:r w:rsidRPr="00B90F88">
        <w:rPr>
          <w:b/>
          <w:bCs/>
          <w:sz w:val="24"/>
          <w:lang w:val="it-IT"/>
        </w:rPr>
        <w:t xml:space="preserve"> </w:t>
      </w:r>
      <w:r w:rsidRPr="00B90F88">
        <w:rPr>
          <w:bCs/>
          <w:i/>
          <w:sz w:val="24"/>
          <w:lang w:val="it-IT"/>
        </w:rPr>
        <w:t xml:space="preserve">Gli Italiani in guerra. </w:t>
      </w:r>
      <w:r w:rsidRPr="00B90F88">
        <w:rPr>
          <w:i/>
          <w:sz w:val="24"/>
          <w:lang w:val="it-IT"/>
        </w:rPr>
        <w:t>Conflitti, identità, memorie dal Risorgimento ai nostri giorni</w:t>
      </w:r>
      <w:r w:rsidRPr="00B90F88">
        <w:rPr>
          <w:sz w:val="24"/>
          <w:lang w:val="it-IT"/>
        </w:rPr>
        <w:t xml:space="preserve">, Volume IV – Tomo </w:t>
      </w:r>
      <w:r w:rsidRPr="00B90F88">
        <w:rPr>
          <w:i/>
          <w:iCs/>
          <w:sz w:val="24"/>
          <w:lang w:val="it-IT"/>
        </w:rPr>
        <w:t xml:space="preserve">1, </w:t>
      </w:r>
      <w:r w:rsidRPr="00B90F88">
        <w:rPr>
          <w:i/>
          <w:sz w:val="24"/>
          <w:lang w:val="it-IT"/>
        </w:rPr>
        <w:t>Il Ventennio fascista. Dall’impresa di Fiume alla Seconda guerra mondiale (1919-1940)</w:t>
      </w:r>
      <w:r w:rsidRPr="00B90F88">
        <w:rPr>
          <w:sz w:val="24"/>
          <w:lang w:val="it-IT"/>
        </w:rPr>
        <w:t>, Turin, Utet, 2008, a cura di Mario Isnenghi e Giulia Albanese, p. 285-293.</w:t>
      </w:r>
    </w:p>
    <w:p w:rsidR="00DE3725" w:rsidRPr="00B90F88" w:rsidRDefault="00DE3725" w:rsidP="00DE3725">
      <w:pPr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pStyle w:val="Corpsdetexte"/>
        <w:widowControl w:val="0"/>
        <w:tabs>
          <w:tab w:val="left" w:pos="5529"/>
        </w:tabs>
        <w:rPr>
          <w:sz w:val="24"/>
        </w:rPr>
      </w:pPr>
      <w:r>
        <w:rPr>
          <w:sz w:val="24"/>
          <w:lang w:val="fr-FR"/>
        </w:rPr>
        <w:t>34</w:t>
      </w:r>
      <w:r w:rsidRPr="00B90F88">
        <w:rPr>
          <w:sz w:val="24"/>
        </w:rPr>
        <w:t xml:space="preserve">. « Cesare Beccaria ‘antiprécurseur’ du fascisme », in </w:t>
      </w:r>
      <w:r w:rsidRPr="00B90F88">
        <w:rPr>
          <w:i/>
          <w:sz w:val="24"/>
        </w:rPr>
        <w:t>Fascisme et critique littéraire. Les hommes, les idées, les institutions</w:t>
      </w:r>
      <w:r w:rsidRPr="00B90F88">
        <w:rPr>
          <w:sz w:val="24"/>
        </w:rPr>
        <w:t xml:space="preserve">, vol. I, sous la dir. de C. del Vento et X. Tabet, Caen, Presses Universitaires de Caen, 2009, p. 69-93. </w:t>
      </w:r>
    </w:p>
    <w:p w:rsidR="00DE3725" w:rsidRPr="00B90F88" w:rsidRDefault="00DE3725" w:rsidP="00DE3725">
      <w:pPr>
        <w:widowControl w:val="0"/>
        <w:tabs>
          <w:tab w:val="left" w:pos="5529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5529"/>
        </w:tabs>
        <w:jc w:val="both"/>
        <w:rPr>
          <w:sz w:val="24"/>
        </w:rPr>
      </w:pPr>
      <w:r>
        <w:rPr>
          <w:sz w:val="24"/>
        </w:rPr>
        <w:t>35</w:t>
      </w:r>
      <w:r w:rsidRPr="00B90F88">
        <w:rPr>
          <w:sz w:val="24"/>
        </w:rPr>
        <w:t xml:space="preserve">. « Présentation », en collaboration avec C. Del Vento, in </w:t>
      </w:r>
      <w:r w:rsidRPr="00B90F88">
        <w:rPr>
          <w:i/>
          <w:sz w:val="24"/>
        </w:rPr>
        <w:t>Fascisme et critique littéraire. Les hommes, les idées, les institutions</w:t>
      </w:r>
      <w:r w:rsidRPr="00B90F88">
        <w:rPr>
          <w:sz w:val="24"/>
        </w:rPr>
        <w:t>, vol. I, sous la dir. de C. del Vento et X. Tabet, Caen, Presses Universitaires de Caen, 2009, p. 9-13.</w:t>
      </w:r>
    </w:p>
    <w:p w:rsidR="00DE3725" w:rsidRPr="00B90F88" w:rsidRDefault="00DE3725" w:rsidP="00DE3725">
      <w:pPr>
        <w:pStyle w:val="Titre1"/>
        <w:widowControl w:val="0"/>
        <w:tabs>
          <w:tab w:val="left" w:pos="1985"/>
          <w:tab w:val="left" w:pos="2410"/>
        </w:tabs>
        <w:rPr>
          <w:b w:val="0"/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36</w:t>
      </w:r>
      <w:r w:rsidRPr="00B90F88">
        <w:rPr>
          <w:sz w:val="24"/>
          <w:lang w:val="it-IT"/>
        </w:rPr>
        <w:t xml:space="preserve">. « Machiavelli e Venezia : due miti ottocenteschi », in </w:t>
      </w:r>
      <w:r w:rsidRPr="00B90F88">
        <w:rPr>
          <w:i/>
          <w:sz w:val="24"/>
          <w:lang w:val="it-IT"/>
        </w:rPr>
        <w:t>Machiavellismo e machiavellismi nella tradizione politica europea</w:t>
      </w:r>
      <w:r w:rsidRPr="00B90F88">
        <w:rPr>
          <w:sz w:val="24"/>
          <w:lang w:val="it-IT"/>
        </w:rPr>
        <w:t>, sous la direction de Enzo Baldini, Turin, Fondazione Firpo,  2012, p. 89-110.</w:t>
      </w:r>
    </w:p>
    <w:p w:rsidR="00DE3725" w:rsidRPr="00B90F88" w:rsidRDefault="00DE3725" w:rsidP="00DE3725">
      <w:pPr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>3</w:t>
      </w:r>
      <w:r>
        <w:rPr>
          <w:sz w:val="24"/>
        </w:rPr>
        <w:t>7</w:t>
      </w:r>
      <w:r w:rsidRPr="00B90F88">
        <w:rPr>
          <w:sz w:val="24"/>
        </w:rPr>
        <w:t xml:space="preserve">. « Nation, Risorgimento et unité : à propos de quelques débats actuels », in </w:t>
      </w:r>
      <w:r w:rsidRPr="00B90F88">
        <w:rPr>
          <w:i/>
          <w:sz w:val="24"/>
        </w:rPr>
        <w:t xml:space="preserve">L’unité italienne racontée, </w:t>
      </w:r>
      <w:r w:rsidRPr="00B90F88">
        <w:rPr>
          <w:sz w:val="24"/>
        </w:rPr>
        <w:t>L. Fournier éd., Caen, PUC, 2012, p. 185-197.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 w:rsidRPr="00B90F88">
        <w:rPr>
          <w:sz w:val="24"/>
          <w:lang w:val="it-IT"/>
        </w:rPr>
        <w:t>3</w:t>
      </w:r>
      <w:r>
        <w:rPr>
          <w:sz w:val="24"/>
          <w:lang w:val="it-IT"/>
        </w:rPr>
        <w:t>8</w:t>
      </w:r>
      <w:r w:rsidRPr="00B90F88">
        <w:rPr>
          <w:sz w:val="24"/>
          <w:lang w:val="it-IT"/>
        </w:rPr>
        <w:t xml:space="preserve">. « Quel che resta di Machiavelli », in </w:t>
      </w:r>
      <w:r w:rsidRPr="00B90F88">
        <w:rPr>
          <w:i/>
          <w:sz w:val="24"/>
          <w:lang w:val="it-IT"/>
        </w:rPr>
        <w:t xml:space="preserve">Machiavelli teorico delle crisi, </w:t>
      </w:r>
      <w:r w:rsidRPr="00B90F88">
        <w:rPr>
          <w:sz w:val="24"/>
          <w:lang w:val="it-IT"/>
        </w:rPr>
        <w:t xml:space="preserve">L. Priori Friggi éd., </w:t>
      </w:r>
      <w:r w:rsidRPr="00B90F88">
        <w:rPr>
          <w:sz w:val="24"/>
          <w:lang w:val="it-IT"/>
        </w:rPr>
        <w:lastRenderedPageBreak/>
        <w:t>Pérouse, Microinet éditore, 2013, p. 175-195.</w:t>
      </w: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>3</w:t>
      </w:r>
      <w:r>
        <w:rPr>
          <w:sz w:val="24"/>
        </w:rPr>
        <w:t>9</w:t>
      </w:r>
      <w:r w:rsidRPr="00B90F88">
        <w:rPr>
          <w:sz w:val="24"/>
        </w:rPr>
        <w:t xml:space="preserve">. « Introduction », in </w:t>
      </w:r>
      <w:r w:rsidRPr="00B90F88">
        <w:rPr>
          <w:i/>
          <w:sz w:val="24"/>
        </w:rPr>
        <w:t xml:space="preserve">Nation, identité et littérature en Europe et Amérique latine (XIXème-XXème siècle), </w:t>
      </w:r>
      <w:r w:rsidRPr="00B90F88">
        <w:rPr>
          <w:sz w:val="24"/>
        </w:rPr>
        <w:t>E. Fernandez Domingo et X. Tabet éds., Paris, L’Harmattan, 2013, p. 9-19.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40</w:t>
      </w:r>
      <w:r w:rsidRPr="00B90F88">
        <w:rPr>
          <w:sz w:val="24"/>
        </w:rPr>
        <w:t xml:space="preserve">. « Le Risorgimento et la nation littéraire », in </w:t>
      </w:r>
      <w:r w:rsidRPr="00B90F88">
        <w:rPr>
          <w:i/>
          <w:sz w:val="24"/>
        </w:rPr>
        <w:t xml:space="preserve">Nation, identité et littérature en Europe et Amérique latine (XIXème-XXème siècle), </w:t>
      </w:r>
      <w:r w:rsidRPr="00B90F88">
        <w:rPr>
          <w:sz w:val="24"/>
        </w:rPr>
        <w:t>E. Fernandez Domingo et X. Tabet éds., Paris, L’Harmattan, 2013, p. 19-47.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41</w:t>
      </w:r>
      <w:r w:rsidRPr="00B90F88">
        <w:rPr>
          <w:sz w:val="24"/>
          <w:lang w:val="it-IT"/>
        </w:rPr>
        <w:t xml:space="preserve">. « La fortuna di Machiavelli in Francia », J.-L. Fournel, X. Tabet, Z.-C. Zancarini, in </w:t>
      </w:r>
      <w:r w:rsidRPr="00B90F88">
        <w:rPr>
          <w:i/>
          <w:sz w:val="24"/>
          <w:lang w:val="it-IT"/>
        </w:rPr>
        <w:t>Enciclopedia machiavelliana</w:t>
      </w:r>
      <w:r w:rsidRPr="00B90F88">
        <w:rPr>
          <w:sz w:val="24"/>
          <w:lang w:val="it-IT"/>
        </w:rPr>
        <w:t>, Enciclopedia Treccani, G. Sasso éd., vol. 1, 2014, p. 580-587.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42</w:t>
      </w:r>
      <w:r w:rsidRPr="00B90F88">
        <w:rPr>
          <w:sz w:val="24"/>
          <w:lang w:val="it-IT"/>
        </w:rPr>
        <w:t xml:space="preserve">. « Claude Lefort », in </w:t>
      </w:r>
      <w:r w:rsidRPr="00B90F88">
        <w:rPr>
          <w:i/>
          <w:sz w:val="24"/>
          <w:lang w:val="it-IT"/>
        </w:rPr>
        <w:t>Enciclopedia machiavelliana</w:t>
      </w:r>
      <w:r w:rsidRPr="00B90F88">
        <w:rPr>
          <w:sz w:val="24"/>
          <w:lang w:val="it-IT"/>
        </w:rPr>
        <w:t>, Enciclopedia Treccani, G. Sasso éd., vol. 2, 2014, p. 60-62.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en-GB"/>
        </w:rPr>
      </w:pPr>
      <w:r>
        <w:rPr>
          <w:sz w:val="24"/>
          <w:lang w:val="en-GB"/>
        </w:rPr>
        <w:t>43</w:t>
      </w:r>
      <w:r w:rsidRPr="00B90F88">
        <w:rPr>
          <w:sz w:val="24"/>
          <w:lang w:val="en-GB"/>
        </w:rPr>
        <w:t xml:space="preserve">. « Introduction », H. Garcia, X. Tabet et M. Yusta, in </w:t>
      </w:r>
      <w:r w:rsidRPr="00B90F88">
        <w:rPr>
          <w:i/>
          <w:sz w:val="24"/>
          <w:lang w:val="en-GB"/>
        </w:rPr>
        <w:t>Rethinking anti-fascism, 1922-1945</w:t>
      </w:r>
      <w:r w:rsidRPr="00B90F88">
        <w:rPr>
          <w:sz w:val="24"/>
          <w:lang w:val="en-GB"/>
        </w:rPr>
        <w:t>, H. Garcia, X. Tabet, M. Yusta éds., Berghahn, New York, 2015, p. 7-30.</w:t>
      </w:r>
    </w:p>
    <w:p w:rsidR="00DE3725" w:rsidRPr="00B90F88" w:rsidRDefault="00DE3725" w:rsidP="00DE3725">
      <w:pPr>
        <w:widowControl w:val="0"/>
        <w:jc w:val="both"/>
        <w:rPr>
          <w:sz w:val="24"/>
          <w:lang w:val="en-GB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44</w:t>
      </w:r>
      <w:r w:rsidRPr="00B90F88">
        <w:rPr>
          <w:sz w:val="24"/>
        </w:rPr>
        <w:t xml:space="preserve">. « Présentation », in Cesare Beccaria, </w:t>
      </w:r>
      <w:r w:rsidRPr="00B90F88">
        <w:rPr>
          <w:i/>
          <w:sz w:val="24"/>
        </w:rPr>
        <w:t>Des délits et des peines</w:t>
      </w:r>
      <w:r w:rsidRPr="00B90F88">
        <w:rPr>
          <w:sz w:val="24"/>
        </w:rPr>
        <w:t>, traduction et annotation par A. Fontana et X. Tabet, introduction de X. Tabet, Paris, Gallimard (Bibliothèque de Philosophie), 2015, p. 3-36.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>
        <w:t xml:space="preserve">45. </w:t>
      </w:r>
      <w:r w:rsidRPr="00B90F88">
        <w:t xml:space="preserve">« Présentation », in Alessandro Fontana, </w:t>
      </w:r>
      <w:r w:rsidRPr="00B90F88">
        <w:rPr>
          <w:i/>
        </w:rPr>
        <w:t>L’exercice de la pensée. Machiavel, Leopardi, Foucault</w:t>
      </w:r>
      <w:r w:rsidRPr="00B90F88">
        <w:t>, Publications de la Sorbonne, J.-L. Fournel, X. Tabet (éds.), 2015, p. 7-18.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46. « </w:t>
      </w:r>
      <w:r w:rsidRPr="00B90F88">
        <w:rPr>
          <w:sz w:val="24"/>
        </w:rPr>
        <w:t>Escribir la sociabilidad (1880-1980)</w:t>
      </w:r>
      <w:r>
        <w:rPr>
          <w:sz w:val="24"/>
        </w:rPr>
        <w:t> »</w:t>
      </w:r>
      <w:r w:rsidRPr="00B90F88">
        <w:rPr>
          <w:sz w:val="24"/>
        </w:rPr>
        <w:t xml:space="preserve">, in D. Bussy Genevois, </w:t>
      </w:r>
      <w:r w:rsidRPr="00F0186D">
        <w:rPr>
          <w:i/>
          <w:sz w:val="24"/>
        </w:rPr>
        <w:t>La democracia en feminino : feminismos, ciudadania y genero en la Espana Contemporanea</w:t>
      </w:r>
      <w:r w:rsidRPr="00B90F88">
        <w:rPr>
          <w:sz w:val="24"/>
        </w:rPr>
        <w:t>, F. Cremoux, M. Yusta (dir.), Prensas de la Universidad de Zaragoza, 2017, p. 219-243.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  </w:t>
      </w: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>
        <w:t>47. « </w:t>
      </w:r>
      <w:r w:rsidRPr="00B90F88">
        <w:t>Prefazione</w:t>
      </w:r>
      <w:r>
        <w:t> »</w:t>
      </w:r>
      <w:r w:rsidRPr="00B90F88">
        <w:t xml:space="preserve">, in G. Sciara, </w:t>
      </w:r>
      <w:r w:rsidRPr="00F0186D">
        <w:rPr>
          <w:i/>
        </w:rPr>
        <w:t>Un oscura presenza. Machiavelli nella cultura politica francese dal Termidorio alla Seconda repubblica</w:t>
      </w:r>
      <w:r w:rsidRPr="00B90F88">
        <w:t>, Roma, Edizioni di Storia e Letteratura, 2018, p. IX-XI</w:t>
      </w:r>
    </w:p>
    <w:p w:rsidR="00DE3725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</w:p>
    <w:p w:rsidR="00DE3725" w:rsidRPr="00B90F88" w:rsidRDefault="00DE3725" w:rsidP="00DE3725">
      <w:pPr>
        <w:pStyle w:val="Russite"/>
        <w:tabs>
          <w:tab w:val="left" w:pos="0"/>
        </w:tabs>
        <w:spacing w:before="120" w:line="240" w:lineRule="auto"/>
        <w:jc w:val="both"/>
      </w:pPr>
      <w:r>
        <w:t xml:space="preserve">48. </w:t>
      </w:r>
      <w:r w:rsidRPr="00B90F88">
        <w:t xml:space="preserve">« Le Venezie di Sandro Fontana », in </w:t>
      </w:r>
      <w:r w:rsidRPr="00B90F88">
        <w:rPr>
          <w:i/>
        </w:rPr>
        <w:t>Alessandro Fontana</w:t>
      </w:r>
      <w:r w:rsidRPr="00B90F88">
        <w:t xml:space="preserve">, </w:t>
      </w:r>
      <w:r>
        <w:t>dossier de la revue</w:t>
      </w:r>
      <w:r w:rsidRPr="00B90F88">
        <w:t xml:space="preserve"> </w:t>
      </w:r>
      <w:r w:rsidRPr="00B90F88">
        <w:rPr>
          <w:i/>
        </w:rPr>
        <w:t>Storica</w:t>
      </w:r>
      <w:r w:rsidRPr="00B90F88">
        <w:t xml:space="preserve">, X. Tabet, J.-L. Fournel (dir.), 77, 2020, p. 65-79. </w:t>
      </w:r>
    </w:p>
    <w:p w:rsidR="00DE3725" w:rsidRPr="004D18BC" w:rsidRDefault="00DE3725" w:rsidP="00DE3725">
      <w:pPr>
        <w:spacing w:before="100" w:beforeAutospacing="1" w:after="100" w:afterAutospacing="1"/>
        <w:jc w:val="both"/>
        <w:rPr>
          <w:rFonts w:eastAsia="Times New Roman"/>
          <w:sz w:val="24"/>
          <w:lang w:eastAsia="fr-FR"/>
        </w:rPr>
      </w:pPr>
      <w:r>
        <w:rPr>
          <w:rFonts w:eastAsia="Times New Roman"/>
          <w:sz w:val="24"/>
          <w:lang w:eastAsia="fr-FR"/>
        </w:rPr>
        <w:t xml:space="preserve">49. </w:t>
      </w:r>
      <w:r w:rsidRPr="00B90F88">
        <w:rPr>
          <w:rFonts w:eastAsia="Times New Roman"/>
          <w:sz w:val="24"/>
          <w:lang w:eastAsia="fr-FR"/>
        </w:rPr>
        <w:t>« </w:t>
      </w:r>
      <w:r w:rsidRPr="00245D12">
        <w:rPr>
          <w:rFonts w:eastAsia="Times New Roman"/>
          <w:sz w:val="24"/>
          <w:lang w:eastAsia="fr-FR"/>
        </w:rPr>
        <w:t>Le «don toujours recommencé»: Alessandro Fontana, maître et ami</w:t>
      </w:r>
      <w:r w:rsidRPr="00B90F88">
        <w:rPr>
          <w:rFonts w:eastAsia="Times New Roman"/>
          <w:sz w:val="24"/>
          <w:lang w:eastAsia="fr-FR"/>
        </w:rPr>
        <w:t xml:space="preserve"> », in </w:t>
      </w:r>
      <w:r w:rsidRPr="00B90F88">
        <w:rPr>
          <w:rFonts w:eastAsia="Times New Roman"/>
          <w:i/>
          <w:sz w:val="24"/>
          <w:lang w:eastAsia="fr-FR"/>
        </w:rPr>
        <w:t>Effetto Foucault</w:t>
      </w:r>
      <w:r w:rsidRPr="00B90F88">
        <w:rPr>
          <w:rFonts w:eastAsia="Times New Roman"/>
          <w:sz w:val="24"/>
          <w:lang w:eastAsia="fr-FR"/>
        </w:rPr>
        <w:t xml:space="preserve">, numéro spécial de </w:t>
      </w:r>
      <w:r>
        <w:rPr>
          <w:rFonts w:eastAsia="Times New Roman"/>
          <w:sz w:val="24"/>
          <w:lang w:eastAsia="fr-FR"/>
        </w:rPr>
        <w:t xml:space="preserve">la revue </w:t>
      </w:r>
      <w:r w:rsidRPr="00B90F88">
        <w:rPr>
          <w:rFonts w:eastAsia="Times New Roman"/>
          <w:i/>
          <w:sz w:val="24"/>
          <w:lang w:eastAsia="fr-FR"/>
        </w:rPr>
        <w:t>Suite française</w:t>
      </w:r>
      <w:r w:rsidRPr="00B90F88">
        <w:rPr>
          <w:rFonts w:eastAsia="Times New Roman"/>
          <w:sz w:val="24"/>
          <w:lang w:eastAsia="fr-FR"/>
        </w:rPr>
        <w:t>, 3, 2020, p. 37-52.</w:t>
      </w:r>
      <w:r w:rsidRPr="00245D12">
        <w:rPr>
          <w:rFonts w:eastAsia="Times New Roman"/>
          <w:sz w:val="24"/>
          <w:lang w:eastAsia="fr-FR"/>
        </w:rPr>
        <w:t xml:space="preserve"> </w:t>
      </w:r>
    </w:p>
    <w:p w:rsidR="00DE3725" w:rsidRPr="004D18BC" w:rsidRDefault="00DE3725" w:rsidP="00DE3725">
      <w:pPr>
        <w:jc w:val="both"/>
      </w:pPr>
      <w:r>
        <w:rPr>
          <w:iCs/>
          <w:sz w:val="24"/>
        </w:rPr>
        <w:t xml:space="preserve">50. </w:t>
      </w:r>
      <w:r w:rsidRPr="004D18BC">
        <w:rPr>
          <w:iCs/>
          <w:sz w:val="24"/>
        </w:rPr>
        <w:t>« Les mythes de Venise.</w:t>
      </w:r>
      <w:r w:rsidRPr="004D18BC">
        <w:rPr>
          <w:sz w:val="22"/>
          <w:szCs w:val="22"/>
        </w:rPr>
        <w:t xml:space="preserve"> Usages politiques et représentations littéraires en Italie et en France », </w:t>
      </w:r>
      <w:r w:rsidRPr="004D18BC">
        <w:rPr>
          <w:i/>
          <w:sz w:val="22"/>
          <w:szCs w:val="22"/>
        </w:rPr>
        <w:t>Les catégories italiennes</w:t>
      </w:r>
      <w:r w:rsidRPr="004D18BC">
        <w:rPr>
          <w:sz w:val="22"/>
          <w:szCs w:val="22"/>
        </w:rPr>
        <w:t xml:space="preserve">, P. Girard, R. Ruggiero dir. </w:t>
      </w:r>
      <w:r w:rsidRPr="004D18BC">
        <w:t xml:space="preserve">                          </w:t>
      </w:r>
    </w:p>
    <w:p w:rsidR="00DE3725" w:rsidRPr="004D18BC" w:rsidRDefault="00DE3725" w:rsidP="00DE3725">
      <w:pPr>
        <w:jc w:val="both"/>
      </w:pPr>
      <w:r w:rsidRPr="004D18BC">
        <w:t xml:space="preserve">                   </w:t>
      </w:r>
    </w:p>
    <w:p w:rsidR="00DE3725" w:rsidRPr="004D18BC" w:rsidRDefault="00DE3725" w:rsidP="00DE3725">
      <w:pPr>
        <w:widowControl w:val="0"/>
        <w:tabs>
          <w:tab w:val="left" w:pos="720"/>
        </w:tabs>
        <w:autoSpaceDE w:val="0"/>
        <w:autoSpaceDN w:val="0"/>
        <w:adjustRightInd w:val="0"/>
        <w:ind w:right="-57"/>
        <w:jc w:val="both"/>
        <w:rPr>
          <w:iCs/>
          <w:sz w:val="24"/>
        </w:rPr>
      </w:pPr>
    </w:p>
    <w:p w:rsidR="00DE3725" w:rsidRPr="004D18BC" w:rsidRDefault="00DE3725" w:rsidP="00DE3725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b/>
          <w:i/>
          <w:iCs/>
          <w:sz w:val="24"/>
        </w:rPr>
      </w:pPr>
      <w:r w:rsidRPr="004D18BC">
        <w:rPr>
          <w:b/>
          <w:i/>
          <w:sz w:val="24"/>
        </w:rPr>
        <w:t>Articles dans revues internationales à comité de lecture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lastRenderedPageBreak/>
        <w:t>51</w:t>
      </w:r>
      <w:r w:rsidRPr="00B90F88">
        <w:rPr>
          <w:sz w:val="24"/>
        </w:rPr>
        <w:t xml:space="preserve">. « Venise 1797-1997. Célébration ou commémoration? », dans le numéro de juillet-août 1997 de la </w:t>
      </w:r>
      <w:r w:rsidRPr="00B90F88">
        <w:rPr>
          <w:i/>
          <w:sz w:val="24"/>
        </w:rPr>
        <w:t xml:space="preserve">Revue des Deux Mondes </w:t>
      </w:r>
      <w:r w:rsidRPr="00B90F88">
        <w:rPr>
          <w:sz w:val="24"/>
        </w:rPr>
        <w:t>intitulé : « Venise l’insoumise », p. 84-95.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52</w:t>
      </w:r>
      <w:r w:rsidRPr="00B90F88">
        <w:rPr>
          <w:sz w:val="24"/>
        </w:rPr>
        <w:t xml:space="preserve">. « Regards français sur Leopardi », dans le numéro de janvier 1998 de la </w:t>
      </w:r>
      <w:r w:rsidRPr="00B90F88">
        <w:rPr>
          <w:i/>
          <w:sz w:val="24"/>
        </w:rPr>
        <w:t>Revue des Deux Mondes</w:t>
      </w:r>
      <w:r w:rsidRPr="00B90F88">
        <w:rPr>
          <w:sz w:val="24"/>
        </w:rPr>
        <w:t xml:space="preserve">  intitulé : « Leopardi: l’écriture de la résistance », p. 68-82.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53</w:t>
      </w:r>
      <w:r w:rsidRPr="00B90F88">
        <w:rPr>
          <w:sz w:val="24"/>
        </w:rPr>
        <w:t xml:space="preserve">. « Trois chapitres des </w:t>
      </w:r>
      <w:r w:rsidRPr="00B90F88">
        <w:rPr>
          <w:i/>
          <w:sz w:val="24"/>
        </w:rPr>
        <w:t>Discours sur la première décade de Tite-Live</w:t>
      </w:r>
      <w:r w:rsidRPr="00B90F88">
        <w:rPr>
          <w:sz w:val="24"/>
        </w:rPr>
        <w:t xml:space="preserve">, de Machiavel », dans </w:t>
      </w:r>
      <w:r w:rsidRPr="00B90F88">
        <w:rPr>
          <w:i/>
          <w:sz w:val="24"/>
        </w:rPr>
        <w:t>Chroniques italiennes</w:t>
      </w:r>
      <w:r w:rsidRPr="00B90F88">
        <w:rPr>
          <w:sz w:val="24"/>
        </w:rPr>
        <w:t xml:space="preserve">, n°53, 1998, p. 77-87. 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54</w:t>
      </w:r>
      <w:r w:rsidRPr="00B90F88">
        <w:rPr>
          <w:sz w:val="24"/>
        </w:rPr>
        <w:t xml:space="preserve">. « Casanova: la politique du libertin », dans le numéro de juillet-août 1998 de la </w:t>
      </w:r>
      <w:r w:rsidRPr="00B90F88">
        <w:rPr>
          <w:i/>
          <w:sz w:val="24"/>
        </w:rPr>
        <w:t xml:space="preserve">Revue des Deux Mondes </w:t>
      </w:r>
      <w:r w:rsidRPr="00B90F88">
        <w:rPr>
          <w:sz w:val="24"/>
        </w:rPr>
        <w:t>intitulé : « Casanova: à la recherche du plaisir perdu », p. 65-80.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55</w:t>
      </w:r>
      <w:r w:rsidRPr="00B90F88">
        <w:rPr>
          <w:sz w:val="24"/>
        </w:rPr>
        <w:t xml:space="preserve">. « Bonaparte, Venise et les îles ioniennes: de la politique territoriale à la géopolitique », dans </w:t>
      </w:r>
      <w:r w:rsidRPr="00B90F88">
        <w:rPr>
          <w:i/>
          <w:sz w:val="24"/>
        </w:rPr>
        <w:t>Cahiers de la Méditerranée</w:t>
      </w:r>
      <w:r w:rsidRPr="00B90F88">
        <w:rPr>
          <w:sz w:val="24"/>
        </w:rPr>
        <w:t xml:space="preserve">, n°57, décembre 1998, p. 131-141.  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>
        <w:rPr>
          <w:sz w:val="24"/>
          <w:lang w:val="fr-FR"/>
        </w:rPr>
        <w:t>56</w:t>
      </w:r>
      <w:r w:rsidRPr="00B90F88">
        <w:rPr>
          <w:sz w:val="24"/>
        </w:rPr>
        <w:t xml:space="preserve">. « Le débat autour de l’unité italienne », dans le numéro de mai 1999 de la </w:t>
      </w:r>
      <w:r w:rsidRPr="00B90F88">
        <w:rPr>
          <w:i/>
          <w:sz w:val="24"/>
        </w:rPr>
        <w:t>Revue des Deux Mondes</w:t>
      </w:r>
      <w:r w:rsidRPr="00B90F88">
        <w:rPr>
          <w:sz w:val="24"/>
        </w:rPr>
        <w:t xml:space="preserve"> intitulé : « Regards sur l’Italie », p. 83-94.  </w:t>
      </w:r>
    </w:p>
    <w:p w:rsidR="00DE3725" w:rsidRPr="00B90F88" w:rsidRDefault="00DE3725" w:rsidP="00DE3725">
      <w:pPr>
        <w:pStyle w:val="Corpsdetexte"/>
        <w:widowControl w:val="0"/>
        <w:numPr>
          <w:ilvl w:val="0"/>
          <w:numId w:val="3"/>
        </w:numPr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>
        <w:rPr>
          <w:sz w:val="24"/>
          <w:lang w:val="fr-FR"/>
        </w:rPr>
        <w:t>57</w:t>
      </w:r>
      <w:r w:rsidRPr="00B90F88">
        <w:rPr>
          <w:sz w:val="24"/>
        </w:rPr>
        <w:t>. « Ugo Foscolo, des désillusions italiennes à la Venise retrouvée »</w:t>
      </w:r>
      <w:r w:rsidRPr="00B90F88">
        <w:rPr>
          <w:i/>
          <w:sz w:val="24"/>
        </w:rPr>
        <w:t xml:space="preserve">, </w:t>
      </w:r>
      <w:r w:rsidRPr="00B90F88">
        <w:rPr>
          <w:sz w:val="24"/>
        </w:rPr>
        <w:t xml:space="preserve">dans </w:t>
      </w:r>
      <w:r w:rsidRPr="00B90F88">
        <w:rPr>
          <w:i/>
          <w:sz w:val="24"/>
        </w:rPr>
        <w:t>Chroniques italiennes</w:t>
      </w:r>
      <w:r w:rsidRPr="00B90F88">
        <w:rPr>
          <w:sz w:val="24"/>
        </w:rPr>
        <w:t>, n°61, 2000, p. 127-147.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58</w:t>
      </w:r>
      <w:r w:rsidRPr="00B90F88">
        <w:rPr>
          <w:sz w:val="24"/>
        </w:rPr>
        <w:t>. « La vision de l’histoire de Venise par les libéraux français de la Restauration : un article d’Adolphe Thiers, en 1823, sur l’</w:t>
      </w:r>
      <w:r w:rsidRPr="00B90F88">
        <w:rPr>
          <w:i/>
          <w:sz w:val="24"/>
        </w:rPr>
        <w:t xml:space="preserve">Histoire de la république de Venise </w:t>
      </w:r>
      <w:r w:rsidRPr="00B90F88">
        <w:rPr>
          <w:sz w:val="24"/>
        </w:rPr>
        <w:t>(1819) de Pierre Daru », dans 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5, 2004, p. 221-239.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i/>
          <w:sz w:val="24"/>
        </w:rPr>
      </w:pPr>
      <w:r>
        <w:rPr>
          <w:sz w:val="24"/>
        </w:rPr>
        <w:t>59</w:t>
      </w:r>
      <w:r w:rsidRPr="00B90F88">
        <w:rPr>
          <w:sz w:val="24"/>
        </w:rPr>
        <w:t xml:space="preserve">. « ‘Sauver Venise’ ou les métamorphoses du mythe », dans le numéro de juin 2005 de la  </w:t>
      </w:r>
      <w:r w:rsidRPr="00B90F88">
        <w:rPr>
          <w:i/>
          <w:sz w:val="24"/>
        </w:rPr>
        <w:t>Revue des Deux Mondes</w:t>
      </w:r>
      <w:r w:rsidRPr="00B90F88">
        <w:rPr>
          <w:sz w:val="24"/>
        </w:rPr>
        <w:t xml:space="preserve"> intitulé : « Etats d’urgence », p. 145-160.</w:t>
      </w:r>
      <w:r w:rsidRPr="00B90F88">
        <w:rPr>
          <w:i/>
          <w:sz w:val="24"/>
        </w:rPr>
        <w:t xml:space="preserve"> </w:t>
      </w:r>
    </w:p>
    <w:p w:rsidR="00DE3725" w:rsidRPr="00B90F88" w:rsidRDefault="00DE3725" w:rsidP="00DE3725">
      <w:pPr>
        <w:widowControl w:val="0"/>
        <w:numPr>
          <w:ilvl w:val="0"/>
          <w:numId w:val="3"/>
        </w:numPr>
        <w:jc w:val="both"/>
        <w:rPr>
          <w:b/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60</w:t>
      </w:r>
      <w:r w:rsidRPr="00B90F88">
        <w:rPr>
          <w:sz w:val="24"/>
        </w:rPr>
        <w:t xml:space="preserve">. « La ‘troisième Venise’ : un mythe italien de l’entre-deux-guerres », in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6,  2006 p. 137-173.</w:t>
      </w:r>
    </w:p>
    <w:p w:rsidR="00DE3725" w:rsidRPr="00B90F88" w:rsidRDefault="00DE3725" w:rsidP="00DE3725">
      <w:pPr>
        <w:pStyle w:val="Titre1"/>
        <w:widowControl w:val="0"/>
        <w:numPr>
          <w:ilvl w:val="0"/>
          <w:numId w:val="3"/>
        </w:numPr>
        <w:rPr>
          <w:b w:val="0"/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61</w:t>
      </w:r>
      <w:r w:rsidRPr="00B90F88">
        <w:rPr>
          <w:sz w:val="24"/>
        </w:rPr>
        <w:t xml:space="preserve">. « Les ‘confidences’ vénitiennes de Fernand Braudel », in </w:t>
      </w:r>
      <w:r w:rsidRPr="00B90F88">
        <w:rPr>
          <w:i/>
          <w:sz w:val="24"/>
        </w:rPr>
        <w:t>Revue des Deux Mondes</w:t>
      </w:r>
      <w:r w:rsidRPr="00B90F88">
        <w:rPr>
          <w:sz w:val="24"/>
        </w:rPr>
        <w:t>, juin 2008, p. 95-110.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rPr>
          <w:i/>
          <w:sz w:val="24"/>
        </w:rPr>
      </w:pPr>
      <w:r>
        <w:rPr>
          <w:sz w:val="24"/>
          <w:lang w:val="fr-FR"/>
        </w:rPr>
        <w:t>62</w:t>
      </w:r>
      <w:r w:rsidRPr="00B90F88">
        <w:rPr>
          <w:sz w:val="24"/>
        </w:rPr>
        <w:t xml:space="preserve">. « Cesare Beccaria, la peine de mort et la révolution française », in </w:t>
      </w:r>
      <w:r w:rsidRPr="00B90F88">
        <w:rPr>
          <w:i/>
          <w:sz w:val="24"/>
        </w:rPr>
        <w:t>Les écrivains italiens des Lumières et la Révolution française</w:t>
      </w:r>
      <w:r w:rsidRPr="00B90F88">
        <w:rPr>
          <w:sz w:val="24"/>
        </w:rPr>
        <w:t xml:space="preserve">, sous la direction de C. Del Vento et X. Tabet,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9, 2009, p. 51-80.</w:t>
      </w:r>
      <w:r w:rsidRPr="00B90F88">
        <w:rPr>
          <w:i/>
          <w:sz w:val="24"/>
        </w:rPr>
        <w:t xml:space="preserve">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rPr>
          <w:i/>
          <w:sz w:val="24"/>
        </w:rPr>
      </w:pPr>
      <w:r>
        <w:rPr>
          <w:sz w:val="24"/>
          <w:lang w:val="fr-FR"/>
        </w:rPr>
        <w:t>63</w:t>
      </w:r>
      <w:r w:rsidRPr="00B90F88">
        <w:rPr>
          <w:sz w:val="24"/>
        </w:rPr>
        <w:t xml:space="preserve">. « Présentation », en collaboration avec C. Del Vento, in </w:t>
      </w:r>
      <w:r w:rsidRPr="00B90F88">
        <w:rPr>
          <w:i/>
          <w:sz w:val="24"/>
        </w:rPr>
        <w:t>Les écrivains italiens des Lumières et la Révolution française</w:t>
      </w:r>
      <w:r w:rsidRPr="00B90F88">
        <w:rPr>
          <w:sz w:val="24"/>
        </w:rPr>
        <w:t xml:space="preserve">, sous la direction de C. Del Vento et X. Tabet,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9, 2009, p. 5-19.</w:t>
      </w:r>
      <w:r w:rsidRPr="00B90F88">
        <w:rPr>
          <w:i/>
          <w:sz w:val="24"/>
        </w:rPr>
        <w:t xml:space="preserve"> </w:t>
      </w:r>
    </w:p>
    <w:p w:rsidR="00DE3725" w:rsidRPr="00B90F88" w:rsidRDefault="00DE3725" w:rsidP="00DE3725">
      <w:pPr>
        <w:pStyle w:val="Corpsdetexte"/>
        <w:widowControl w:val="0"/>
        <w:tabs>
          <w:tab w:val="left" w:pos="5529"/>
        </w:tabs>
        <w:rPr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b w:val="0"/>
          <w:sz w:val="24"/>
        </w:rPr>
      </w:pPr>
      <w:r>
        <w:rPr>
          <w:b w:val="0"/>
          <w:sz w:val="24"/>
          <w:lang w:val="fr-FR"/>
        </w:rPr>
        <w:t>64</w:t>
      </w:r>
      <w:r w:rsidRPr="00B90F88">
        <w:rPr>
          <w:b w:val="0"/>
          <w:sz w:val="24"/>
        </w:rPr>
        <w:t>.</w:t>
      </w:r>
      <w:r w:rsidRPr="00B90F88">
        <w:rPr>
          <w:b w:val="0"/>
          <w:i/>
          <w:sz w:val="24"/>
        </w:rPr>
        <w:t xml:space="preserve"> Les intellectuels italiens dans la transition du fascisme à la République (1940-1948)</w:t>
      </w:r>
      <w:r w:rsidRPr="00B90F88">
        <w:rPr>
          <w:b w:val="0"/>
          <w:sz w:val="24"/>
        </w:rPr>
        <w:t xml:space="preserve">, numéro 12 de la revue </w:t>
      </w:r>
      <w:r w:rsidRPr="00B90F88">
        <w:rPr>
          <w:b w:val="0"/>
          <w:i/>
          <w:sz w:val="24"/>
        </w:rPr>
        <w:t>Laboratoire Italien</w:t>
      </w:r>
      <w:r w:rsidRPr="00B90F88">
        <w:rPr>
          <w:b w:val="0"/>
          <w:sz w:val="24"/>
        </w:rPr>
        <w:t>, en collaboration avec C. Del Vento et A . Bechelloni, ENS Editions, 2012, p. 9-15</w:t>
      </w:r>
    </w:p>
    <w:p w:rsidR="00DE3725" w:rsidRPr="00B90F88" w:rsidRDefault="00DE3725" w:rsidP="00DE3725">
      <w:pPr>
        <w:pStyle w:val="Titre1"/>
        <w:widowControl w:val="0"/>
        <w:rPr>
          <w:rStyle w:val="text"/>
          <w:b w:val="0"/>
          <w:sz w:val="24"/>
        </w:rPr>
      </w:pPr>
    </w:p>
    <w:p w:rsidR="00DE3725" w:rsidRPr="00B90F88" w:rsidRDefault="00DE3725" w:rsidP="00DE3725">
      <w:pPr>
        <w:pStyle w:val="Titre1"/>
        <w:widowControl w:val="0"/>
        <w:rPr>
          <w:sz w:val="24"/>
          <w:lang w:val="it-IT"/>
        </w:rPr>
      </w:pPr>
      <w:r>
        <w:rPr>
          <w:rStyle w:val="text"/>
          <w:b w:val="0"/>
          <w:sz w:val="24"/>
          <w:lang w:val="fr-FR"/>
        </w:rPr>
        <w:t>65</w:t>
      </w:r>
      <w:r w:rsidRPr="00B90F88">
        <w:rPr>
          <w:rStyle w:val="text"/>
          <w:b w:val="0"/>
          <w:sz w:val="24"/>
        </w:rPr>
        <w:t xml:space="preserve">.  « Ce qu’il reste de Machiavel (1943-1948) », in </w:t>
      </w:r>
      <w:r w:rsidRPr="00B90F88">
        <w:rPr>
          <w:b w:val="0"/>
          <w:i/>
          <w:sz w:val="24"/>
        </w:rPr>
        <w:t xml:space="preserve">Les intellectuels italiens dans la transition du </w:t>
      </w:r>
      <w:r w:rsidRPr="00B90F88">
        <w:rPr>
          <w:b w:val="0"/>
          <w:i/>
          <w:sz w:val="24"/>
        </w:rPr>
        <w:lastRenderedPageBreak/>
        <w:t>fascisme à la République (1940-1948)</w:t>
      </w:r>
      <w:r w:rsidRPr="00B90F88">
        <w:rPr>
          <w:b w:val="0"/>
          <w:sz w:val="24"/>
        </w:rPr>
        <w:t xml:space="preserve">, numéro 12 de la revue </w:t>
      </w:r>
      <w:r w:rsidRPr="00B90F88">
        <w:rPr>
          <w:b w:val="0"/>
          <w:i/>
          <w:sz w:val="24"/>
        </w:rPr>
        <w:t>Laboratoire Italien</w:t>
      </w:r>
      <w:r w:rsidRPr="00B90F88">
        <w:rPr>
          <w:b w:val="0"/>
          <w:sz w:val="24"/>
        </w:rPr>
        <w:t xml:space="preserve">, en collaboration avec C. Del Vento et A . </w:t>
      </w:r>
      <w:r w:rsidRPr="00B90F88">
        <w:rPr>
          <w:b w:val="0"/>
          <w:sz w:val="24"/>
          <w:lang w:val="it-IT"/>
        </w:rPr>
        <w:t>Bechelloni, ENS Editions, 2012, p. 217-231.</w:t>
      </w:r>
      <w:r w:rsidRPr="00B90F88">
        <w:rPr>
          <w:sz w:val="24"/>
          <w:lang w:val="it-IT"/>
        </w:rPr>
        <w:t xml:space="preserve">  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  <w:r>
        <w:rPr>
          <w:sz w:val="24"/>
          <w:lang w:val="it-IT"/>
        </w:rPr>
        <w:t>66</w:t>
      </w:r>
      <w:r w:rsidRPr="00B90F88">
        <w:rPr>
          <w:sz w:val="24"/>
          <w:lang w:val="it-IT"/>
        </w:rPr>
        <w:t xml:space="preserve">. « L’italianologia letteraria », in </w:t>
      </w:r>
      <w:r w:rsidRPr="00B90F88">
        <w:rPr>
          <w:i/>
          <w:sz w:val="24"/>
          <w:lang w:val="it-IT"/>
        </w:rPr>
        <w:t>Memoria e Ricerca. Rivista di storia contemporanea</w:t>
      </w:r>
      <w:r w:rsidRPr="00B90F88">
        <w:rPr>
          <w:sz w:val="24"/>
          <w:lang w:val="it-IT"/>
        </w:rPr>
        <w:t xml:space="preserve">, FrancoAngeli, (n° 42/ gennaio-aprile 2013), p. 171-189. 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67</w:t>
      </w:r>
      <w:r w:rsidRPr="00B90F88">
        <w:rPr>
          <w:sz w:val="24"/>
        </w:rPr>
        <w:t xml:space="preserve">. « La ‘querelle de Machiavel’ aux XIXe et XXe siècles en France,  </w:t>
      </w:r>
      <w:r w:rsidRPr="00B90F88">
        <w:rPr>
          <w:i/>
          <w:sz w:val="24"/>
        </w:rPr>
        <w:t>Annuaire de l’Institut Michel Villey</w:t>
      </w:r>
      <w:r w:rsidRPr="00B90F88">
        <w:rPr>
          <w:sz w:val="24"/>
        </w:rPr>
        <w:t>, vol. 5-2013, p. 243-265.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68</w:t>
      </w:r>
      <w:r w:rsidRPr="00B90F88">
        <w:rPr>
          <w:sz w:val="24"/>
        </w:rPr>
        <w:t xml:space="preserve">. « Le ’discours sans maître’ de Claude Lefort », </w:t>
      </w:r>
      <w:r w:rsidRPr="00B90F88">
        <w:rPr>
          <w:i/>
          <w:sz w:val="24"/>
        </w:rPr>
        <w:t xml:space="preserve">Revue des deux mondes, </w:t>
      </w:r>
      <w:r w:rsidRPr="00B90F88">
        <w:rPr>
          <w:sz w:val="24"/>
        </w:rPr>
        <w:t>juin 2014, p. 106-120.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69</w:t>
      </w:r>
      <w:r w:rsidRPr="00B90F88">
        <w:rPr>
          <w:sz w:val="24"/>
        </w:rPr>
        <w:t xml:space="preserve">. « Introduction », M. Fincardi et X. Tabet, in </w:t>
      </w:r>
      <w:r w:rsidRPr="00B90F88">
        <w:rPr>
          <w:i/>
          <w:sz w:val="24"/>
        </w:rPr>
        <w:t>Venise, XXe siècle</w:t>
      </w:r>
      <w:r w:rsidRPr="00B90F88">
        <w:rPr>
          <w:sz w:val="24"/>
        </w:rPr>
        <w:t xml:space="preserve">, M. Fincardi et X Tabet éds., numéro 15 de la revue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2014, p. 9-15.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70</w:t>
      </w:r>
      <w:r w:rsidRPr="00B90F88">
        <w:rPr>
          <w:sz w:val="24"/>
        </w:rPr>
        <w:t>. « Venise dans la littérature française du XXe siècle », in</w:t>
      </w:r>
      <w:r w:rsidRPr="00B90F88">
        <w:rPr>
          <w:i/>
          <w:sz w:val="24"/>
        </w:rPr>
        <w:t xml:space="preserve"> Venise, XXe siècle</w:t>
      </w:r>
      <w:r w:rsidRPr="00B90F88">
        <w:rPr>
          <w:sz w:val="24"/>
        </w:rPr>
        <w:t xml:space="preserve">, M. Fincardi et X Tabet éds., numéro 15 de la revue </w:t>
      </w:r>
      <w:r w:rsidRPr="00B90F88">
        <w:rPr>
          <w:i/>
          <w:sz w:val="24"/>
        </w:rPr>
        <w:t>Laboratoire italien</w:t>
      </w:r>
      <w:r w:rsidRPr="00B90F88">
        <w:rPr>
          <w:sz w:val="24"/>
        </w:rPr>
        <w:t>, 2014, p. 239-255.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71. « </w:t>
      </w:r>
      <w:r w:rsidRPr="00B90F88">
        <w:rPr>
          <w:sz w:val="24"/>
        </w:rPr>
        <w:t xml:space="preserve">Foucault, Beccaria et la ‘société punitive’ », </w:t>
      </w:r>
      <w:r w:rsidRPr="00B90F88">
        <w:rPr>
          <w:i/>
          <w:sz w:val="24"/>
        </w:rPr>
        <w:t>Beccaria, Revue d’histoire du droit de punir</w:t>
      </w:r>
      <w:r w:rsidRPr="00B90F88">
        <w:rPr>
          <w:sz w:val="24"/>
        </w:rPr>
        <w:t>, Genève,  II, 2016, p. 117-139.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 xml:space="preserve">72. </w:t>
      </w:r>
      <w:r w:rsidRPr="00B90F88">
        <w:rPr>
          <w:sz w:val="24"/>
        </w:rPr>
        <w:t>« Après le fa</w:t>
      </w:r>
      <w:r>
        <w:rPr>
          <w:sz w:val="24"/>
        </w:rPr>
        <w:t>s</w:t>
      </w:r>
      <w:r w:rsidRPr="00B90F88">
        <w:rPr>
          <w:sz w:val="24"/>
        </w:rPr>
        <w:t xml:space="preserve">csime, le ‘retour’ de Beccaria », </w:t>
      </w:r>
      <w:r w:rsidRPr="00B90F88">
        <w:rPr>
          <w:i/>
          <w:sz w:val="24"/>
        </w:rPr>
        <w:t>Beccaria, Revue d’histoire du droit de punir</w:t>
      </w:r>
      <w:r w:rsidRPr="00B90F88">
        <w:rPr>
          <w:sz w:val="24"/>
        </w:rPr>
        <w:t xml:space="preserve">, Genève,  V, 2020, p. 153-229.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F0186D" w:rsidRDefault="00DE3725" w:rsidP="00DE3725">
      <w:pPr>
        <w:jc w:val="both"/>
        <w:rPr>
          <w:sz w:val="24"/>
        </w:rPr>
      </w:pPr>
      <w:r w:rsidRPr="00F0186D">
        <w:rPr>
          <w:rStyle w:val="lev"/>
          <w:b w:val="0"/>
          <w:sz w:val="24"/>
        </w:rPr>
        <w:t>7</w:t>
      </w:r>
      <w:r>
        <w:rPr>
          <w:rStyle w:val="lev"/>
          <w:b w:val="0"/>
          <w:sz w:val="24"/>
        </w:rPr>
        <w:t>3</w:t>
      </w:r>
      <w:r w:rsidRPr="00F0186D">
        <w:rPr>
          <w:rStyle w:val="lev"/>
          <w:b w:val="0"/>
          <w:sz w:val="24"/>
        </w:rPr>
        <w:t>. S.</w:t>
      </w:r>
      <w:r w:rsidRPr="00F0186D">
        <w:rPr>
          <w:rStyle w:val="apple-converted-space"/>
          <w:bCs/>
          <w:sz w:val="24"/>
        </w:rPr>
        <w:t xml:space="preserve"> Montaldo, </w:t>
      </w:r>
      <w:r w:rsidRPr="00F0186D">
        <w:rPr>
          <w:rStyle w:val="lev"/>
          <w:b w:val="0"/>
          <w:sz w:val="24"/>
        </w:rPr>
        <w:t>X. T</w:t>
      </w:r>
      <w:r w:rsidRPr="00F0186D">
        <w:rPr>
          <w:rStyle w:val="lev"/>
          <w:b w:val="0"/>
          <w:sz w:val="24"/>
        </w:rPr>
        <w:tab/>
        <w:t>abet</w:t>
      </w:r>
      <w:r w:rsidRPr="00F0186D">
        <w:rPr>
          <w:rStyle w:val="apple-converted-space"/>
          <w:bCs/>
          <w:sz w:val="24"/>
        </w:rPr>
        <w:t xml:space="preserve"> </w:t>
      </w:r>
      <w:r w:rsidRPr="00F0186D">
        <w:rPr>
          <w:rStyle w:val="lev"/>
          <w:b w:val="0"/>
          <w:sz w:val="24"/>
        </w:rPr>
        <w:t>, E. Mazzini, M.</w:t>
      </w:r>
      <w:r w:rsidRPr="00F0186D">
        <w:rPr>
          <w:rStyle w:val="apple-converted-space"/>
          <w:bCs/>
          <w:sz w:val="24"/>
        </w:rPr>
        <w:t xml:space="preserve"> Baioni</w:t>
      </w:r>
      <w:r w:rsidRPr="00F0186D">
        <w:rPr>
          <w:rStyle w:val="familyname"/>
          <w:bCs/>
          <w:caps/>
          <w:sz w:val="24"/>
        </w:rPr>
        <w:t>,</w:t>
      </w:r>
      <w:r w:rsidRPr="00F0186D">
        <w:rPr>
          <w:rStyle w:val="lev"/>
          <w:b w:val="0"/>
          <w:sz w:val="24"/>
        </w:rPr>
        <w:t xml:space="preserve"> F.</w:t>
      </w:r>
      <w:r w:rsidRPr="00F0186D">
        <w:rPr>
          <w:rStyle w:val="apple-converted-space"/>
          <w:bCs/>
          <w:sz w:val="24"/>
        </w:rPr>
        <w:t xml:space="preserve"> Focardi, </w:t>
      </w:r>
      <w:r w:rsidRPr="00F0186D">
        <w:rPr>
          <w:rStyle w:val="familyname"/>
          <w:bCs/>
          <w:caps/>
          <w:sz w:val="24"/>
        </w:rPr>
        <w:t xml:space="preserve"> « </w:t>
      </w:r>
      <w:r w:rsidRPr="00F0186D">
        <w:rPr>
          <w:rStyle w:val="text"/>
          <w:bCs/>
          <w:sz w:val="24"/>
        </w:rPr>
        <w:t xml:space="preserve">Dal Risorgimento alla Seconda guerra mondiale. Formazione, trasmissione, usi pubblici del passato nell’Italia contemporanea », </w:t>
      </w:r>
      <w:r w:rsidRPr="00F0186D">
        <w:rPr>
          <w:rStyle w:val="text"/>
          <w:bCs/>
          <w:i/>
          <w:sz w:val="24"/>
        </w:rPr>
        <w:t>Laboratoire italien</w:t>
      </w:r>
      <w:r w:rsidRPr="00F0186D">
        <w:rPr>
          <w:rStyle w:val="text"/>
          <w:bCs/>
          <w:sz w:val="24"/>
        </w:rPr>
        <w:t>, 27, 2021</w:t>
      </w:r>
    </w:p>
    <w:p w:rsidR="00DE3725" w:rsidRPr="00F0186D" w:rsidRDefault="00DE3725" w:rsidP="00DE3725">
      <w:pPr>
        <w:widowControl w:val="0"/>
        <w:jc w:val="both"/>
        <w:rPr>
          <w:sz w:val="24"/>
        </w:rPr>
      </w:pPr>
    </w:p>
    <w:p w:rsidR="00DE3725" w:rsidRPr="00842A95" w:rsidRDefault="00DE3725" w:rsidP="00DE3725">
      <w:pPr>
        <w:rPr>
          <w:rFonts w:eastAsia="Times New Roman"/>
          <w:sz w:val="24"/>
          <w:lang w:eastAsia="fr-FR"/>
        </w:rPr>
      </w:pPr>
      <w:r>
        <w:rPr>
          <w:rFonts w:eastAsia="Times New Roman"/>
          <w:color w:val="333333"/>
          <w:sz w:val="24"/>
          <w:shd w:val="clear" w:color="auto" w:fill="FFFFFF"/>
          <w:lang w:eastAsia="fr-FR"/>
        </w:rPr>
        <w:t>74. « </w:t>
      </w:r>
      <w:r w:rsidRPr="00842A95">
        <w:rPr>
          <w:rFonts w:eastAsia="Times New Roman"/>
          <w:color w:val="333333"/>
          <w:sz w:val="24"/>
          <w:shd w:val="clear" w:color="auto" w:fill="FFFFFF"/>
          <w:lang w:eastAsia="fr-FR"/>
        </w:rPr>
        <w:t>La nozione di biopolitica alla prova della pandemia</w:t>
      </w:r>
      <w:r>
        <w:rPr>
          <w:rFonts w:eastAsia="Times New Roman"/>
          <w:color w:val="333333"/>
          <w:sz w:val="24"/>
          <w:shd w:val="clear" w:color="auto" w:fill="FFFFFF"/>
          <w:lang w:eastAsia="fr-FR"/>
        </w:rPr>
        <w:t> »</w:t>
      </w:r>
      <w:r w:rsidRPr="00B90F88">
        <w:rPr>
          <w:rFonts w:eastAsia="Times New Roman"/>
          <w:color w:val="333333"/>
          <w:sz w:val="24"/>
          <w:shd w:val="clear" w:color="auto" w:fill="FFFFFF"/>
          <w:lang w:eastAsia="fr-FR"/>
        </w:rPr>
        <w:t xml:space="preserve">, in  </w:t>
      </w:r>
      <w:r w:rsidRPr="00B90F88">
        <w:rPr>
          <w:rFonts w:eastAsia="Times New Roman"/>
          <w:i/>
          <w:color w:val="333333"/>
          <w:sz w:val="24"/>
          <w:shd w:val="clear" w:color="auto" w:fill="FFFFFF"/>
          <w:lang w:eastAsia="fr-FR"/>
        </w:rPr>
        <w:t>Covid 19 e politica</w:t>
      </w:r>
      <w:r w:rsidRPr="00B90F88">
        <w:rPr>
          <w:rFonts w:eastAsia="Times New Roman"/>
          <w:color w:val="333333"/>
          <w:sz w:val="24"/>
          <w:shd w:val="clear" w:color="auto" w:fill="FFFFFF"/>
          <w:lang w:eastAsia="fr-FR"/>
        </w:rPr>
        <w:t xml:space="preserve">, A. Arienzo, P. Chiantera Stutte, S. Visentin dir., </w:t>
      </w:r>
      <w:r w:rsidRPr="00B90F88">
        <w:rPr>
          <w:rFonts w:eastAsia="Times New Roman"/>
          <w:i/>
          <w:color w:val="333333"/>
          <w:sz w:val="24"/>
          <w:shd w:val="clear" w:color="auto" w:fill="FFFFFF"/>
          <w:lang w:eastAsia="fr-FR"/>
        </w:rPr>
        <w:t>Politics. Rivista di studi politici</w:t>
      </w:r>
      <w:r w:rsidRPr="00B90F88">
        <w:rPr>
          <w:rFonts w:eastAsia="Times New Roman"/>
          <w:color w:val="333333"/>
          <w:sz w:val="24"/>
          <w:shd w:val="clear" w:color="auto" w:fill="FFFFFF"/>
          <w:lang w:eastAsia="fr-FR"/>
        </w:rPr>
        <w:t>, XV, 1/2021, p. 199-214.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iCs/>
          <w:sz w:val="24"/>
        </w:rPr>
      </w:pPr>
      <w:r>
        <w:rPr>
          <w:iCs/>
          <w:sz w:val="24"/>
        </w:rPr>
        <w:t xml:space="preserve">75. </w:t>
      </w:r>
      <w:r w:rsidRPr="00B90F88">
        <w:rPr>
          <w:iCs/>
          <w:sz w:val="24"/>
        </w:rPr>
        <w:t xml:space="preserve">« Dalla ‘certezza del diritto’ alle ‘leggi di Antigone’. Piero Calamandrei nella transizione dal fascismo alla Repubblica », </w:t>
      </w:r>
      <w:r w:rsidRPr="00B90F88">
        <w:rPr>
          <w:i/>
          <w:iCs/>
          <w:sz w:val="24"/>
        </w:rPr>
        <w:t>Memoria e ricerca</w:t>
      </w:r>
      <w:r w:rsidRPr="00B90F88">
        <w:rPr>
          <w:iCs/>
          <w:sz w:val="24"/>
        </w:rPr>
        <w:t>, 1/2022, p. 163-193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iCs/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numPr>
          <w:ilvl w:val="0"/>
          <w:numId w:val="3"/>
        </w:numPr>
        <w:rPr>
          <w:sz w:val="24"/>
        </w:rPr>
      </w:pPr>
    </w:p>
    <w:p w:rsidR="00DE3725" w:rsidRPr="004D18BC" w:rsidRDefault="00DE3725" w:rsidP="00DE3725">
      <w:pPr>
        <w:widowControl w:val="0"/>
        <w:tabs>
          <w:tab w:val="left" w:pos="720"/>
        </w:tabs>
        <w:autoSpaceDE w:val="0"/>
        <w:autoSpaceDN w:val="0"/>
        <w:adjustRightInd w:val="0"/>
        <w:ind w:left="-57" w:right="-57"/>
        <w:jc w:val="both"/>
        <w:rPr>
          <w:b/>
          <w:i/>
          <w:iCs/>
          <w:sz w:val="24"/>
        </w:rPr>
      </w:pPr>
      <w:r w:rsidRPr="004D18BC">
        <w:rPr>
          <w:b/>
          <w:i/>
          <w:iCs/>
          <w:sz w:val="24"/>
        </w:rPr>
        <w:t xml:space="preserve">                 Conférences internationales à comité de lecture et actes publiées :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76</w:t>
      </w:r>
      <w:r w:rsidRPr="00B90F88">
        <w:rPr>
          <w:sz w:val="24"/>
        </w:rPr>
        <w:t xml:space="preserve">. « 1796-1799. Le </w:t>
      </w:r>
      <w:r w:rsidRPr="00B90F88">
        <w:rPr>
          <w:i/>
          <w:sz w:val="24"/>
        </w:rPr>
        <w:t>triennio rivoluzionario</w:t>
      </w:r>
      <w:r w:rsidRPr="00B90F88">
        <w:rPr>
          <w:sz w:val="24"/>
        </w:rPr>
        <w:t xml:space="preserve"> et l’idée italienne: le cas vénitien »,</w:t>
      </w:r>
      <w:r w:rsidRPr="00B90F88">
        <w:rPr>
          <w:i/>
          <w:sz w:val="24"/>
        </w:rPr>
        <w:t xml:space="preserve"> </w:t>
      </w:r>
      <w:r w:rsidRPr="00B90F88">
        <w:rPr>
          <w:sz w:val="24"/>
        </w:rPr>
        <w:t xml:space="preserve">dans </w:t>
      </w:r>
      <w:r w:rsidRPr="00B90F88">
        <w:rPr>
          <w:i/>
          <w:sz w:val="24"/>
        </w:rPr>
        <w:t>Vert, blanc, rouge. L’identité nationale italienne. Images et débats concernant, en Italie, la question de l’identité nationale</w:t>
      </w:r>
      <w:r w:rsidRPr="00B90F88">
        <w:rPr>
          <w:sz w:val="24"/>
        </w:rPr>
        <w:t xml:space="preserve">, actes du colloque des 24 et 25 avril 1998 à Rennes II, édités par « Les Publications du Lurpi » (collection </w:t>
      </w:r>
      <w:r w:rsidRPr="00B90F88">
        <w:rPr>
          <w:i/>
          <w:sz w:val="24"/>
        </w:rPr>
        <w:t>Les prismes de l’Histoire</w:t>
      </w:r>
      <w:r w:rsidRPr="00B90F88">
        <w:rPr>
          <w:sz w:val="24"/>
        </w:rPr>
        <w:t>), 1999, p. 67-79.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i/>
          <w:iCs/>
          <w:sz w:val="24"/>
        </w:rPr>
      </w:pPr>
    </w:p>
    <w:p w:rsidR="00DE3725" w:rsidRPr="00B90F88" w:rsidRDefault="00DE3725" w:rsidP="00DE3725">
      <w:pPr>
        <w:widowControl w:val="0"/>
        <w:jc w:val="both"/>
        <w:rPr>
          <w:i/>
          <w:sz w:val="24"/>
        </w:rPr>
      </w:pPr>
      <w:r>
        <w:rPr>
          <w:sz w:val="24"/>
        </w:rPr>
        <w:t>77</w:t>
      </w:r>
      <w:r w:rsidRPr="00B90F88">
        <w:rPr>
          <w:sz w:val="24"/>
        </w:rPr>
        <w:t>. « Foscolo et la révolution vénitienne », dans  </w:t>
      </w:r>
      <w:r w:rsidRPr="00B90F88">
        <w:rPr>
          <w:i/>
          <w:sz w:val="24"/>
        </w:rPr>
        <w:t>Foscolo et la Révolution française</w:t>
      </w:r>
      <w:r w:rsidRPr="00B90F88">
        <w:rPr>
          <w:sz w:val="24"/>
        </w:rPr>
        <w:t>, sous la direction de Enzo Neppi et Gilles Bertrand,  Grenoble, Presses Universitaires de Grenoble, 2004, p. 37-67.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78</w:t>
      </w:r>
      <w:r w:rsidRPr="00B90F88">
        <w:rPr>
          <w:sz w:val="24"/>
        </w:rPr>
        <w:t xml:space="preserve">. « ‘L’ennemi de l’Etat’ dans la pensée juridique et le droit pénal du fascisme italien », dans </w:t>
      </w:r>
      <w:r w:rsidRPr="00B90F88">
        <w:rPr>
          <w:i/>
          <w:sz w:val="24"/>
        </w:rPr>
        <w:lastRenderedPageBreak/>
        <w:t>Figures de l’ennemi en Italie, de la Renaissance au XXème siècle</w:t>
      </w:r>
      <w:r w:rsidRPr="00B90F88">
        <w:rPr>
          <w:sz w:val="24"/>
        </w:rPr>
        <w:t>, textes recueillis par Laura Fournier-Finocchiaro, Paris, L’Harmattan, 2004, p. 91-113.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79</w:t>
      </w:r>
      <w:r w:rsidRPr="00B90F88">
        <w:rPr>
          <w:sz w:val="24"/>
        </w:rPr>
        <w:t>.  « La vision historique du passé vénitien au XIXème siècle en France », in</w:t>
      </w:r>
      <w:r w:rsidRPr="00B90F88">
        <w:rPr>
          <w:i/>
          <w:sz w:val="24"/>
        </w:rPr>
        <w:t xml:space="preserve"> Le mythe de Venise au XIXème siècle</w:t>
      </w:r>
      <w:r w:rsidRPr="00B90F88">
        <w:rPr>
          <w:sz w:val="24"/>
        </w:rPr>
        <w:t xml:space="preserve">, Caen, Presses Universitaires de Caen, 2006, p. 27-47.  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</w:rPr>
        <w:t>80</w:t>
      </w:r>
      <w:r w:rsidRPr="00B90F88">
        <w:rPr>
          <w:sz w:val="24"/>
        </w:rPr>
        <w:t>. «  L’</w:t>
      </w:r>
      <w:r w:rsidRPr="00B90F88">
        <w:rPr>
          <w:i/>
          <w:sz w:val="24"/>
        </w:rPr>
        <w:t>Histoire de la république de Venise</w:t>
      </w:r>
      <w:r w:rsidRPr="00B90F88">
        <w:rPr>
          <w:sz w:val="24"/>
        </w:rPr>
        <w:t xml:space="preserve"> (1819) de Pierre Daru : aux origines de la vision historique et politique du passé vénitien au XIXème siècle », in </w:t>
      </w:r>
      <w:r w:rsidRPr="00B90F88">
        <w:rPr>
          <w:i/>
          <w:sz w:val="24"/>
        </w:rPr>
        <w:t>Venise en France. Du romantisme au symbolisme</w:t>
      </w:r>
      <w:r w:rsidRPr="00B90F88">
        <w:rPr>
          <w:sz w:val="24"/>
        </w:rPr>
        <w:t xml:space="preserve">, sous la direction de Claire Barbillon et Gennaro Toscano, Paris, Ecole du Louvre, 2006, p.  </w:t>
      </w:r>
      <w:r w:rsidRPr="00B90F88">
        <w:rPr>
          <w:sz w:val="24"/>
          <w:lang w:val="it-IT"/>
        </w:rPr>
        <w:t>15-35.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i/>
          <w:sz w:val="24"/>
          <w:lang w:val="it-IT"/>
        </w:rPr>
      </w:pPr>
      <w:r>
        <w:rPr>
          <w:sz w:val="24"/>
          <w:lang w:val="it-IT"/>
        </w:rPr>
        <w:t>81</w:t>
      </w:r>
      <w:r w:rsidRPr="00B90F88">
        <w:rPr>
          <w:sz w:val="24"/>
          <w:lang w:val="it-IT"/>
        </w:rPr>
        <w:t xml:space="preserve">. « Daniele Manin e la storiografia repubblicana francese : un ‘ambasciatore dell’esilio’ », in </w:t>
      </w:r>
      <w:r w:rsidRPr="00B90F88">
        <w:rPr>
          <w:i/>
          <w:sz w:val="24"/>
          <w:lang w:val="it-IT"/>
        </w:rPr>
        <w:t>Fuori d’Italia : Manin e l’esilio</w:t>
      </w:r>
      <w:r w:rsidRPr="00B90F88">
        <w:rPr>
          <w:sz w:val="24"/>
          <w:lang w:val="it-IT"/>
        </w:rPr>
        <w:t>, a cura di Michele Gottardi, Venise, Ateneo Veneto, 2009, p. 85-111.</w:t>
      </w:r>
      <w:r w:rsidRPr="00B90F88">
        <w:rPr>
          <w:i/>
          <w:sz w:val="24"/>
          <w:lang w:val="it-IT"/>
        </w:rPr>
        <w:t xml:space="preserve"> </w:t>
      </w: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>
        <w:rPr>
          <w:sz w:val="24"/>
          <w:lang w:val="fr-FR"/>
        </w:rPr>
        <w:t>82</w:t>
      </w:r>
      <w:r w:rsidRPr="00B90F88">
        <w:rPr>
          <w:sz w:val="24"/>
        </w:rPr>
        <w:t xml:space="preserve">. « Le mythe de la mer dans les écrits nationalistes vénitiens (1900-1922) : aux origines du ‘fascisme adriatique’ », in </w:t>
      </w:r>
      <w:r w:rsidRPr="00B90F88">
        <w:rPr>
          <w:i/>
          <w:sz w:val="24"/>
        </w:rPr>
        <w:t>La mer dans la culture italienne</w:t>
      </w:r>
      <w:r w:rsidRPr="00B90F88">
        <w:rPr>
          <w:sz w:val="24"/>
        </w:rPr>
        <w:t xml:space="preserve">, textes réunis par Claude Cazalé Bérard, Susanno Gambino-Longo, Pierre Girard, Paris, Presses Universitaires de Paris Ouest, 2009, p. 345-356.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 w:rsidRPr="00B90F88">
        <w:rPr>
          <w:sz w:val="24"/>
        </w:rPr>
        <w:t xml:space="preserve"> </w:t>
      </w:r>
      <w:r>
        <w:rPr>
          <w:sz w:val="24"/>
        </w:rPr>
        <w:t xml:space="preserve">83. </w:t>
      </w:r>
      <w:r w:rsidRPr="00B90F88">
        <w:rPr>
          <w:sz w:val="24"/>
        </w:rPr>
        <w:t xml:space="preserve">« Resistencia y revisionismo en Italia : las </w:t>
      </w:r>
      <w:r>
        <w:rPr>
          <w:sz w:val="24"/>
        </w:rPr>
        <w:t>‘</w:t>
      </w:r>
      <w:r w:rsidRPr="00B90F88">
        <w:rPr>
          <w:sz w:val="24"/>
        </w:rPr>
        <w:t>revelaciones</w:t>
      </w:r>
      <w:r>
        <w:rPr>
          <w:sz w:val="24"/>
        </w:rPr>
        <w:t>’</w:t>
      </w:r>
      <w:r w:rsidRPr="00B90F88">
        <w:rPr>
          <w:sz w:val="24"/>
        </w:rPr>
        <w:t xml:space="preserve"> de Gianpaolo Pansa</w:t>
      </w:r>
      <w:r>
        <w:rPr>
          <w:sz w:val="24"/>
        </w:rPr>
        <w:t> »</w:t>
      </w:r>
      <w:r w:rsidRPr="00B90F88">
        <w:rPr>
          <w:sz w:val="24"/>
        </w:rPr>
        <w:t xml:space="preserve">, in Carlos Forcadell, Ignacio Peiró, Mercedes Yusta (eds.), </w:t>
      </w:r>
      <w:r w:rsidRPr="00B90F88">
        <w:rPr>
          <w:i/>
          <w:iCs/>
          <w:sz w:val="24"/>
        </w:rPr>
        <w:t>El pasado en construcción ? Revisionismos históricos en la historiografía contemporánea,</w:t>
      </w:r>
      <w:r w:rsidRPr="00B90F88">
        <w:rPr>
          <w:sz w:val="24"/>
        </w:rPr>
        <w:t xml:space="preserve"> Saragosse, Institucion Fernando el Catolico (col. </w:t>
      </w:r>
      <w:r w:rsidRPr="00B90F88">
        <w:rPr>
          <w:sz w:val="24"/>
          <w:lang w:val="it-IT"/>
        </w:rPr>
        <w:t>Historia Global),  2015, p. 207-23.</w:t>
      </w: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  <w:lang w:val="it-IT"/>
        </w:rPr>
        <w:t xml:space="preserve">84. </w:t>
      </w:r>
      <w:r w:rsidRPr="00B90F88">
        <w:rPr>
          <w:sz w:val="24"/>
          <w:lang w:val="it-IT"/>
        </w:rPr>
        <w:t xml:space="preserve"> « Le révisionnisme de Giampaolo Pansa »,  in E. Chaarani et V. Gianetti éds., </w:t>
      </w:r>
      <w:r w:rsidRPr="00F0186D">
        <w:rPr>
          <w:i/>
          <w:sz w:val="24"/>
          <w:lang w:val="it-IT"/>
        </w:rPr>
        <w:t>Le rire et la raison. Mélanges en hommage à Denis Ferraris</w:t>
      </w:r>
      <w:r w:rsidRPr="00B90F88">
        <w:rPr>
          <w:sz w:val="24"/>
          <w:lang w:val="it-IT"/>
        </w:rPr>
        <w:t xml:space="preserve">, </w:t>
      </w:r>
      <w:r w:rsidRPr="00B90F88">
        <w:rPr>
          <w:i/>
          <w:sz w:val="24"/>
          <w:lang w:val="it-IT"/>
        </w:rPr>
        <w:t>PRISMI</w:t>
      </w:r>
      <w:r w:rsidRPr="00B90F88">
        <w:rPr>
          <w:sz w:val="24"/>
          <w:lang w:val="it-IT"/>
        </w:rPr>
        <w:t>, numéro 14, Editions che</w:t>
      </w:r>
      <w:r>
        <w:rPr>
          <w:sz w:val="24"/>
          <w:lang w:val="it-IT"/>
        </w:rPr>
        <w:t>m</w:t>
      </w:r>
      <w:r w:rsidRPr="00B90F88">
        <w:rPr>
          <w:sz w:val="24"/>
          <w:lang w:val="it-IT"/>
        </w:rPr>
        <w:t>ins de tr@verse,  2015, p. 505-531</w:t>
      </w:r>
      <w:r w:rsidRPr="00B90F88">
        <w:rPr>
          <w:sz w:val="24"/>
        </w:rPr>
        <w:t>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  <w:r w:rsidRPr="00B90F88">
        <w:rPr>
          <w:sz w:val="24"/>
        </w:rPr>
        <w:t xml:space="preserve"> 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85. </w:t>
      </w:r>
      <w:r w:rsidRPr="00B90F88">
        <w:rPr>
          <w:sz w:val="24"/>
        </w:rPr>
        <w:t xml:space="preserve">« Machiavel en France au XIXème siècle: fin d’un « procès ? », in </w:t>
      </w:r>
      <w:r w:rsidRPr="00B90F88">
        <w:rPr>
          <w:bCs/>
          <w:i/>
          <w:iCs/>
          <w:sz w:val="24"/>
        </w:rPr>
        <w:t>Langages, politique, histoire. Avec Jean-Claude Zancarini</w:t>
      </w:r>
      <w:r w:rsidRPr="00B90F88">
        <w:rPr>
          <w:bCs/>
          <w:sz w:val="24"/>
        </w:rPr>
        <w:t>, R. Descendre et J.-L. Fournel (dir.), Lyon,  ENS Éditions, 2015</w:t>
      </w:r>
      <w:r w:rsidRPr="00B90F88">
        <w:rPr>
          <w:sz w:val="24"/>
        </w:rPr>
        <w:t>, p. 501-513.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86. </w:t>
      </w:r>
      <w:r w:rsidRPr="00B90F88">
        <w:rPr>
          <w:sz w:val="24"/>
        </w:rPr>
        <w:t xml:space="preserve">« Beccaria l’obscur ? Contribution à l’étude des traductions françaises des </w:t>
      </w:r>
      <w:r w:rsidRPr="00B90F88">
        <w:rPr>
          <w:i/>
          <w:sz w:val="24"/>
        </w:rPr>
        <w:t>Délits et des peines</w:t>
      </w:r>
      <w:r w:rsidRPr="00B90F88">
        <w:rPr>
          <w:sz w:val="24"/>
        </w:rPr>
        <w:t xml:space="preserve"> », in </w:t>
      </w:r>
      <w:r w:rsidRPr="00B90F88">
        <w:rPr>
          <w:i/>
          <w:sz w:val="24"/>
        </w:rPr>
        <w:t>Les traductions comme textes politiques. Un voyage entre France et Italie (XVIe-XXe siècle)</w:t>
      </w:r>
      <w:r w:rsidRPr="00B90F88">
        <w:rPr>
          <w:sz w:val="24"/>
        </w:rPr>
        <w:t>, F. Piselli, F. Proietti éds., Paris, Garnier, 2017, p. 127-145.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jc w:val="both"/>
        <w:rPr>
          <w:sz w:val="24"/>
        </w:rPr>
      </w:pPr>
      <w:r>
        <w:rPr>
          <w:sz w:val="24"/>
        </w:rPr>
        <w:t xml:space="preserve">87. </w:t>
      </w:r>
      <w:r w:rsidRPr="00B90F88">
        <w:rPr>
          <w:sz w:val="24"/>
        </w:rPr>
        <w:t xml:space="preserve">« ‘Costrutto diversamente dagli altri’ : criminalité, atavisme et race chez Lombroso », in </w:t>
      </w:r>
      <w:r w:rsidRPr="00B90F88">
        <w:rPr>
          <w:i/>
          <w:sz w:val="24"/>
        </w:rPr>
        <w:t>La pensée de la race en Italie. Du romantisme au fascisme</w:t>
      </w:r>
      <w:r w:rsidRPr="00B90F88">
        <w:rPr>
          <w:sz w:val="24"/>
        </w:rPr>
        <w:t>, E. Bovo, A. Aramini (dir.), Besançon, PUFC, 2018, p. 101-121.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>88. « </w:t>
      </w:r>
      <w:r w:rsidRPr="00B90F88">
        <w:rPr>
          <w:sz w:val="24"/>
        </w:rPr>
        <w:t>Cesare Lombroso expert du crime. La constitution d’un savoir de l’anormal</w:t>
      </w:r>
      <w:r>
        <w:rPr>
          <w:sz w:val="24"/>
        </w:rPr>
        <w:t> »</w:t>
      </w:r>
      <w:r w:rsidRPr="00B90F88">
        <w:rPr>
          <w:sz w:val="24"/>
        </w:rPr>
        <w:t>, in</w:t>
      </w:r>
      <w:r>
        <w:rPr>
          <w:sz w:val="24"/>
        </w:rPr>
        <w:t xml:space="preserve"> </w:t>
      </w:r>
      <w:r w:rsidRPr="00444028">
        <w:rPr>
          <w:i/>
          <w:sz w:val="24"/>
        </w:rPr>
        <w:t>Les experts avant l’expertise. Une généalogie du conseil et du recours à l’expérience</w:t>
      </w:r>
      <w:r w:rsidRPr="00B90F88">
        <w:rPr>
          <w:sz w:val="24"/>
        </w:rPr>
        <w:t xml:space="preserve">, J. Castiglione, D. D’Erico, Paris, Garnier, 2020, p. 171-191.  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89. </w:t>
      </w:r>
      <w:r w:rsidRPr="00B90F88">
        <w:rPr>
          <w:sz w:val="24"/>
        </w:rPr>
        <w:t xml:space="preserve">X. Tabet, S. Montaldo, « Introduction », in </w:t>
      </w:r>
      <w:r w:rsidRPr="00B90F88">
        <w:rPr>
          <w:i/>
          <w:sz w:val="24"/>
        </w:rPr>
        <w:t>Lombroso et la France. Criminologie, politique, littérature</w:t>
      </w:r>
      <w:r w:rsidRPr="00B90F88">
        <w:rPr>
          <w:sz w:val="24"/>
        </w:rPr>
        <w:t xml:space="preserve">, </w:t>
      </w:r>
      <w:r w:rsidRPr="00B90F88">
        <w:rPr>
          <w:i/>
          <w:sz w:val="24"/>
        </w:rPr>
        <w:t>Beccaria, Revue d’histoire du droit de punir</w:t>
      </w:r>
      <w:r w:rsidRPr="00B90F88">
        <w:rPr>
          <w:sz w:val="24"/>
        </w:rPr>
        <w:t xml:space="preserve">, VI, Georg Editions, Genève, 2020-2021, </w:t>
      </w:r>
      <w:r w:rsidRPr="00B90F88">
        <w:rPr>
          <w:sz w:val="24"/>
        </w:rPr>
        <w:lastRenderedPageBreak/>
        <w:t>p. 17-39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iCs/>
          <w:sz w:val="24"/>
        </w:rPr>
        <w:t xml:space="preserve">90. </w:t>
      </w:r>
      <w:r w:rsidRPr="00B90F88">
        <w:rPr>
          <w:iCs/>
          <w:sz w:val="24"/>
        </w:rPr>
        <w:t xml:space="preserve">« Le bijoutier et le naturaliste : Zola sur la table anatomique de Lombroso », in  </w:t>
      </w:r>
      <w:r w:rsidRPr="00B90F88">
        <w:rPr>
          <w:i/>
          <w:sz w:val="24"/>
        </w:rPr>
        <w:t>Lombroso et la France. Criminologie, politique, littérature</w:t>
      </w:r>
      <w:r w:rsidRPr="00B90F88">
        <w:rPr>
          <w:sz w:val="24"/>
        </w:rPr>
        <w:t xml:space="preserve">, </w:t>
      </w:r>
      <w:r w:rsidRPr="00B90F88">
        <w:rPr>
          <w:i/>
          <w:sz w:val="24"/>
        </w:rPr>
        <w:t>Beccaria, Revue d’histoire du droit de punir</w:t>
      </w:r>
      <w:r w:rsidRPr="00B90F88">
        <w:rPr>
          <w:sz w:val="24"/>
        </w:rPr>
        <w:t>, VI, Georg Editions, Genève, 2020-2021, p. 383-411.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91. </w:t>
      </w:r>
      <w:r w:rsidRPr="00B90F88">
        <w:rPr>
          <w:sz w:val="24"/>
        </w:rPr>
        <w:t xml:space="preserve">« Cesare Lombroso, the ‘Blast of Antisemitism’ and ‘Socialist Neo-Cristianity », in </w:t>
      </w:r>
      <w:r w:rsidRPr="00B90F88">
        <w:rPr>
          <w:i/>
          <w:sz w:val="24"/>
        </w:rPr>
        <w:t>The European Left and the Jewish Question, 1848-1992. Between Zionism and Antisemitism</w:t>
      </w:r>
      <w:r w:rsidRPr="00B90F88">
        <w:rPr>
          <w:sz w:val="24"/>
        </w:rPr>
        <w:t>, A. Tarquini (dir.), Palgrave Macmillan, 2021, p</w:t>
      </w:r>
      <w:r>
        <w:rPr>
          <w:sz w:val="24"/>
        </w:rPr>
        <w:t xml:space="preserve"> </w:t>
      </w:r>
      <w:r w:rsidRPr="00B90F88">
        <w:rPr>
          <w:sz w:val="24"/>
        </w:rPr>
        <w:t>53-67.</w:t>
      </w: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</w:p>
    <w:p w:rsidR="00DE3725" w:rsidRPr="00B90F88" w:rsidRDefault="00DE3725" w:rsidP="00DE3725">
      <w:pPr>
        <w:widowControl w:val="0"/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92. </w:t>
      </w:r>
      <w:r w:rsidRPr="00B90F88">
        <w:rPr>
          <w:sz w:val="24"/>
        </w:rPr>
        <w:t xml:space="preserve">« Cesare Lombroso, le ‘souffle de l’antisémitisme’ et le ‘néochristianisme socialiste’ », in </w:t>
      </w:r>
      <w:r w:rsidRPr="00B90F88">
        <w:rPr>
          <w:i/>
          <w:sz w:val="24"/>
        </w:rPr>
        <w:t>Pages d’histoire. Autour de Michel Porret</w:t>
      </w:r>
      <w:r w:rsidRPr="00B90F88">
        <w:rPr>
          <w:sz w:val="24"/>
        </w:rPr>
        <w:t xml:space="preserve">, F. Brandli, M. Cicchini, (dir.), Georg, Genève, 2021, p. 419-433.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iCs/>
          <w:sz w:val="24"/>
        </w:rPr>
      </w:pPr>
    </w:p>
    <w:p w:rsidR="00DE3725" w:rsidRPr="00B90F88" w:rsidRDefault="00DE3725" w:rsidP="00DE3725">
      <w:pPr>
        <w:jc w:val="both"/>
        <w:rPr>
          <w:sz w:val="24"/>
        </w:rPr>
      </w:pPr>
      <w:r>
        <w:rPr>
          <w:sz w:val="24"/>
        </w:rPr>
        <w:t xml:space="preserve">93. </w:t>
      </w:r>
      <w:r w:rsidRPr="00B90F88">
        <w:rPr>
          <w:sz w:val="24"/>
        </w:rPr>
        <w:t xml:space="preserve">« La «terza Venezia», un mito italiano », in Città-mito. </w:t>
      </w:r>
      <w:r w:rsidRPr="00B90F88">
        <w:rPr>
          <w:i/>
          <w:sz w:val="24"/>
        </w:rPr>
        <w:t>Percorsi nel lungo Novecento politico italiano</w:t>
      </w:r>
      <w:r w:rsidRPr="00B90F88">
        <w:rPr>
          <w:sz w:val="24"/>
        </w:rPr>
        <w:t xml:space="preserve">, Carocci, 2023 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iCs/>
          <w:sz w:val="24"/>
        </w:rPr>
      </w:pPr>
    </w:p>
    <w:p w:rsidR="00DE3725" w:rsidRPr="0044402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sz w:val="24"/>
        </w:rPr>
      </w:pPr>
      <w:r w:rsidRPr="00444028">
        <w:rPr>
          <w:rFonts w:eastAsia="Times New Roman"/>
          <w:bCs/>
          <w:sz w:val="24"/>
        </w:rPr>
        <w:t xml:space="preserve"> 94. « </w:t>
      </w:r>
      <w:r w:rsidRPr="00444028">
        <w:rPr>
          <w:bCs/>
          <w:sz w:val="24"/>
        </w:rPr>
        <w:t>Un ‘nouveau genre d’apostolat patibulaire’ : Lombroso et la peine de mort comme ‘sélection artificielle’ », in</w:t>
      </w:r>
      <w:r w:rsidRPr="00444028">
        <w:rPr>
          <w:i/>
          <w:sz w:val="24"/>
        </w:rPr>
        <w:t xml:space="preserve"> Fabriques latines de l’eugénisme (1850-1930)</w:t>
      </w:r>
      <w:r w:rsidRPr="00444028">
        <w:rPr>
          <w:sz w:val="24"/>
        </w:rPr>
        <w:t>, X. Tabet, F. Martinez, M. Péloille éds., PUR, 2023</w:t>
      </w:r>
      <w:r>
        <w:rPr>
          <w:sz w:val="24"/>
        </w:rPr>
        <w:t>.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rPr>
          <w:b/>
          <w:bCs/>
          <w:sz w:val="24"/>
        </w:rPr>
      </w:pPr>
    </w:p>
    <w:p w:rsidR="00DE3725" w:rsidRPr="0044402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sz w:val="24"/>
        </w:rPr>
      </w:pPr>
      <w:r w:rsidRPr="00444028">
        <w:rPr>
          <w:bCs/>
          <w:sz w:val="24"/>
        </w:rPr>
        <w:t xml:space="preserve">95. « Introduction. </w:t>
      </w:r>
      <w:r w:rsidRPr="00444028">
        <w:rPr>
          <w:sz w:val="24"/>
        </w:rPr>
        <w:t xml:space="preserve">Eugénisme, race et dégénérescence dans les pays latins (1850-1930) », in </w:t>
      </w:r>
      <w:r w:rsidRPr="00444028">
        <w:rPr>
          <w:i/>
          <w:sz w:val="24"/>
        </w:rPr>
        <w:t>Fabriques latines de l’eugénisme (1850-1930)</w:t>
      </w:r>
      <w:r w:rsidRPr="00444028">
        <w:rPr>
          <w:sz w:val="24"/>
        </w:rPr>
        <w:t>, X. Tabet, F. Martinez, M. Péloille éds., PUR, 2023</w:t>
      </w:r>
    </w:p>
    <w:p w:rsidR="00DE3725" w:rsidRPr="00B90F88" w:rsidRDefault="00DE3725" w:rsidP="00DE3725">
      <w:pPr>
        <w:rPr>
          <w:b/>
          <w:bCs/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iCs/>
          <w:sz w:val="24"/>
        </w:rPr>
      </w:pPr>
    </w:p>
    <w:p w:rsidR="00DE3725" w:rsidRPr="004D18BC" w:rsidRDefault="00DE3725" w:rsidP="00DE3725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b/>
          <w:i/>
          <w:iCs/>
          <w:sz w:val="24"/>
        </w:rPr>
      </w:pPr>
      <w:r w:rsidRPr="004D18BC">
        <w:rPr>
          <w:b/>
          <w:i/>
          <w:iCs/>
          <w:sz w:val="24"/>
        </w:rPr>
        <w:t>Divulgation et compte-rendus de lectures</w:t>
      </w:r>
    </w:p>
    <w:p w:rsidR="00DE3725" w:rsidRPr="004D18BC" w:rsidRDefault="00DE3725" w:rsidP="00DE3725">
      <w:pPr>
        <w:widowControl w:val="0"/>
        <w:numPr>
          <w:ilvl w:val="0"/>
          <w:numId w:val="4"/>
        </w:numPr>
        <w:jc w:val="both"/>
        <w:rPr>
          <w:b/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9</w:t>
      </w:r>
      <w:r w:rsidRPr="00B90F88">
        <w:rPr>
          <w:sz w:val="24"/>
        </w:rPr>
        <w:t xml:space="preserve">6. « 12 mai 1797: la république meurt sans combattre », en collaboration avec Jean-François Chauvard, dans </w:t>
      </w:r>
      <w:r w:rsidRPr="00B90F88">
        <w:rPr>
          <w:i/>
          <w:sz w:val="24"/>
        </w:rPr>
        <w:t>L’Histoire</w:t>
      </w:r>
      <w:r w:rsidRPr="00B90F88">
        <w:rPr>
          <w:sz w:val="24"/>
        </w:rPr>
        <w:t xml:space="preserve">, mars 1997, p. 36-41 (republié in </w:t>
      </w:r>
      <w:r w:rsidRPr="00B90F88">
        <w:rPr>
          <w:i/>
          <w:sz w:val="24"/>
        </w:rPr>
        <w:t>Venise. La cité monde</w:t>
      </w:r>
      <w:r w:rsidRPr="00B90F88">
        <w:rPr>
          <w:sz w:val="24"/>
        </w:rPr>
        <w:t xml:space="preserve">, Hors série de </w:t>
      </w:r>
      <w:r w:rsidRPr="00B90F88">
        <w:rPr>
          <w:i/>
          <w:sz w:val="24"/>
        </w:rPr>
        <w:t>L’histoire,</w:t>
      </w:r>
      <w:r w:rsidRPr="00B90F88">
        <w:rPr>
          <w:sz w:val="24"/>
        </w:rPr>
        <w:t xml:space="preserve"> 2016, p 82-86). </w:t>
      </w:r>
      <w:r w:rsidRPr="00B90F88">
        <w:rPr>
          <w:sz w:val="24"/>
        </w:rPr>
        <w:tab/>
      </w:r>
    </w:p>
    <w:p w:rsidR="00DE3725" w:rsidRPr="00B90F88" w:rsidRDefault="00DE3725" w:rsidP="00DE3725">
      <w:pPr>
        <w:widowControl w:val="0"/>
        <w:numPr>
          <w:ilvl w:val="0"/>
          <w:numId w:val="4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9</w:t>
      </w:r>
      <w:r w:rsidRPr="00B90F88">
        <w:rPr>
          <w:sz w:val="24"/>
        </w:rPr>
        <w:t>7. Recension de </w:t>
      </w:r>
      <w:r w:rsidRPr="00B90F88">
        <w:rPr>
          <w:i/>
          <w:sz w:val="24"/>
        </w:rPr>
        <w:t xml:space="preserve">La république des castors </w:t>
      </w:r>
      <w:r w:rsidRPr="00B90F88">
        <w:rPr>
          <w:sz w:val="24"/>
        </w:rPr>
        <w:t xml:space="preserve">(Paris, ENS Editions, 1997), dans le numéro de juillet-août 1997 de la </w:t>
      </w:r>
      <w:r w:rsidRPr="00B90F88">
        <w:rPr>
          <w:i/>
          <w:sz w:val="24"/>
        </w:rPr>
        <w:t xml:space="preserve">Revue des Deux Mondes </w:t>
      </w:r>
      <w:r w:rsidRPr="00B90F88">
        <w:rPr>
          <w:sz w:val="24"/>
        </w:rPr>
        <w:t xml:space="preserve">intitulé : « Venise l’insoumise », p. 136-138.  </w:t>
      </w:r>
    </w:p>
    <w:p w:rsidR="00DE3725" w:rsidRPr="00B90F88" w:rsidRDefault="00DE3725" w:rsidP="00DE3725">
      <w:pPr>
        <w:widowControl w:val="0"/>
        <w:numPr>
          <w:ilvl w:val="0"/>
          <w:numId w:val="4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9</w:t>
      </w:r>
      <w:r w:rsidRPr="00B90F88">
        <w:rPr>
          <w:sz w:val="24"/>
        </w:rPr>
        <w:t xml:space="preserve">8. « Recension de l’ouvrage de Michele Canonica et Florence Vidal, </w:t>
      </w:r>
      <w:r w:rsidRPr="00B90F88">
        <w:rPr>
          <w:i/>
          <w:sz w:val="24"/>
        </w:rPr>
        <w:t>Italiens à Paris et en Ile de France</w:t>
      </w:r>
      <w:r w:rsidRPr="00B90F88">
        <w:rPr>
          <w:sz w:val="24"/>
        </w:rPr>
        <w:t xml:space="preserve"> (publié par la chambre de commerce de Paris, 1997) », dans </w:t>
      </w:r>
      <w:r w:rsidRPr="00B90F88">
        <w:rPr>
          <w:i/>
          <w:sz w:val="24"/>
        </w:rPr>
        <w:t>La Trace</w:t>
      </w:r>
      <w:r w:rsidRPr="00B90F88">
        <w:rPr>
          <w:sz w:val="24"/>
        </w:rPr>
        <w:t>, décembre 2001, p. 70-73.</w:t>
      </w:r>
    </w:p>
    <w:p w:rsidR="00DE3725" w:rsidRPr="00B90F88" w:rsidRDefault="00DE3725" w:rsidP="00DE3725">
      <w:pPr>
        <w:pStyle w:val="Titre4"/>
        <w:widowControl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fr-FR"/>
        </w:rPr>
        <w:t>9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9. « Les machiavéliques contre Machiavel », in </w:t>
      </w:r>
      <w:r w:rsidRPr="00B90F88">
        <w:rPr>
          <w:rFonts w:ascii="Times New Roman" w:hAnsi="Times New Roman"/>
          <w:b w:val="0"/>
          <w:i/>
          <w:sz w:val="24"/>
          <w:szCs w:val="24"/>
        </w:rPr>
        <w:t>Le vrai Machiavel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, numéro hors-série du </w:t>
      </w:r>
      <w:r w:rsidRPr="00B90F88">
        <w:rPr>
          <w:rFonts w:ascii="Times New Roman" w:hAnsi="Times New Roman"/>
          <w:b w:val="0"/>
          <w:i/>
          <w:sz w:val="24"/>
          <w:szCs w:val="24"/>
        </w:rPr>
        <w:t>Nouvel Observateur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, juillet-août 2007, p ; 18-22 (hors-série repris en livre en 2008 aux « éditions du Cnrs » sous le titre </w:t>
      </w:r>
      <w:r w:rsidRPr="00B90F88">
        <w:rPr>
          <w:rFonts w:ascii="Times New Roman" w:hAnsi="Times New Roman"/>
          <w:b w:val="0"/>
          <w:i/>
          <w:sz w:val="24"/>
          <w:szCs w:val="24"/>
        </w:rPr>
        <w:t>Machiavel. Le pouvoir et la ruse</w:t>
      </w:r>
      <w:r w:rsidRPr="00B90F88">
        <w:rPr>
          <w:rFonts w:ascii="Times New Roman" w:hAnsi="Times New Roman"/>
          <w:b w:val="0"/>
          <w:sz w:val="24"/>
          <w:szCs w:val="24"/>
        </w:rPr>
        <w:t>).</w:t>
      </w:r>
    </w:p>
    <w:p w:rsidR="00DE3725" w:rsidRPr="00B90F88" w:rsidRDefault="00DE3725" w:rsidP="00DE3725">
      <w:pPr>
        <w:pStyle w:val="Titre4"/>
        <w:widowControl w:val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fr-FR"/>
        </w:rPr>
        <w:t>10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0. « L’ombre de l’échafaud. La droite et la peine de mort », in </w:t>
      </w:r>
      <w:r w:rsidRPr="00B90F88">
        <w:rPr>
          <w:rFonts w:ascii="Times New Roman" w:hAnsi="Times New Roman"/>
          <w:b w:val="0"/>
          <w:i/>
          <w:sz w:val="24"/>
          <w:szCs w:val="24"/>
        </w:rPr>
        <w:t>Les droites de 1789 à 2007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, numéro hors-série du </w:t>
      </w:r>
      <w:r w:rsidRPr="00B90F88">
        <w:rPr>
          <w:rFonts w:ascii="Times New Roman" w:hAnsi="Times New Roman"/>
          <w:b w:val="0"/>
          <w:i/>
          <w:sz w:val="24"/>
          <w:szCs w:val="24"/>
        </w:rPr>
        <w:t>Nouvel Observateur</w:t>
      </w:r>
      <w:r w:rsidRPr="00B90F88">
        <w:rPr>
          <w:rFonts w:ascii="Times New Roman" w:hAnsi="Times New Roman"/>
          <w:b w:val="0"/>
          <w:sz w:val="24"/>
          <w:szCs w:val="24"/>
        </w:rPr>
        <w:t xml:space="preserve">, novembre-décembre 2007, p. 52-56 (hors-série repris en livre en 2008 aux « éditions du Cnrs » sous le titre </w:t>
      </w:r>
      <w:r w:rsidRPr="00B90F88">
        <w:rPr>
          <w:rFonts w:ascii="Times New Roman" w:hAnsi="Times New Roman"/>
          <w:b w:val="0"/>
          <w:i/>
          <w:sz w:val="24"/>
          <w:szCs w:val="24"/>
        </w:rPr>
        <w:t>Les droites en France</w:t>
      </w:r>
      <w:r w:rsidRPr="00B90F88">
        <w:rPr>
          <w:rFonts w:ascii="Times New Roman" w:hAnsi="Times New Roman"/>
          <w:b w:val="0"/>
          <w:sz w:val="24"/>
          <w:szCs w:val="24"/>
        </w:rPr>
        <w:t>).</w:t>
      </w:r>
    </w:p>
    <w:p w:rsidR="00DE3725" w:rsidRPr="00B90F88" w:rsidRDefault="00DE3725" w:rsidP="00DE3725">
      <w:pPr>
        <w:widowControl w:val="0"/>
        <w:numPr>
          <w:ilvl w:val="0"/>
          <w:numId w:val="4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10</w:t>
      </w:r>
      <w:r w:rsidRPr="00B90F88">
        <w:rPr>
          <w:sz w:val="24"/>
        </w:rPr>
        <w:t xml:space="preserve">1. « Le mythe de Venise » , in </w:t>
      </w:r>
      <w:r w:rsidRPr="00B90F88">
        <w:rPr>
          <w:i/>
          <w:sz w:val="24"/>
        </w:rPr>
        <w:t>Le génie de l’Italie</w:t>
      </w:r>
      <w:r w:rsidRPr="00B90F88">
        <w:rPr>
          <w:sz w:val="24"/>
        </w:rPr>
        <w:t xml:space="preserve">, numéro hors-série du Nouvel Observateur, </w:t>
      </w:r>
      <w:r w:rsidRPr="00B90F88">
        <w:rPr>
          <w:sz w:val="24"/>
        </w:rPr>
        <w:lastRenderedPageBreak/>
        <w:t xml:space="preserve">mai-juin 2009, p 14-18. </w:t>
      </w:r>
    </w:p>
    <w:p w:rsidR="00DE3725" w:rsidRPr="00B90F88" w:rsidRDefault="00DE3725" w:rsidP="00DE3725">
      <w:pPr>
        <w:widowControl w:val="0"/>
        <w:numPr>
          <w:ilvl w:val="0"/>
          <w:numId w:val="4"/>
        </w:numPr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10</w:t>
      </w:r>
      <w:r w:rsidRPr="00B90F88">
        <w:rPr>
          <w:sz w:val="24"/>
          <w:lang w:val="it-IT"/>
        </w:rPr>
        <w:t xml:space="preserve">2. Recension de l’ouvrage de Massimo Baioni, </w:t>
      </w:r>
      <w:r w:rsidRPr="00B90F88">
        <w:rPr>
          <w:i/>
          <w:sz w:val="24"/>
          <w:lang w:val="it-IT"/>
        </w:rPr>
        <w:t>Risorgimento conteso. Memorie e usi pubblici  nell’Italia contemporanea</w:t>
      </w:r>
      <w:r w:rsidRPr="00B90F88">
        <w:rPr>
          <w:sz w:val="24"/>
          <w:lang w:val="it-IT"/>
        </w:rPr>
        <w:t xml:space="preserve">, Reggio Emilia, Diabasis, 2009, dans le numéro 10 de la revue </w:t>
      </w:r>
      <w:r w:rsidRPr="00B90F88">
        <w:rPr>
          <w:i/>
          <w:sz w:val="24"/>
          <w:lang w:val="it-IT"/>
        </w:rPr>
        <w:t>Laboratoire italien</w:t>
      </w:r>
      <w:r w:rsidRPr="00B90F88">
        <w:rPr>
          <w:sz w:val="24"/>
          <w:lang w:val="it-IT"/>
        </w:rPr>
        <w:t>, 2010, p. 264-269.</w:t>
      </w:r>
    </w:p>
    <w:p w:rsidR="00DE3725" w:rsidRPr="00B90F88" w:rsidRDefault="00DE3725" w:rsidP="00DE3725">
      <w:pPr>
        <w:pStyle w:val="Titre1"/>
        <w:widowControl w:val="0"/>
        <w:numPr>
          <w:ilvl w:val="0"/>
          <w:numId w:val="4"/>
        </w:numPr>
        <w:spacing w:before="2" w:after="2"/>
        <w:rPr>
          <w:b w:val="0"/>
          <w:sz w:val="24"/>
          <w:lang w:val="it-IT"/>
        </w:rPr>
      </w:pPr>
    </w:p>
    <w:p w:rsidR="00DE3725" w:rsidRPr="00B90F88" w:rsidRDefault="00DE3725" w:rsidP="00DE3725">
      <w:pPr>
        <w:pStyle w:val="Titre1"/>
        <w:widowControl w:val="0"/>
        <w:spacing w:before="2" w:after="2"/>
        <w:rPr>
          <w:b w:val="0"/>
          <w:sz w:val="24"/>
          <w:lang w:val="it-IT"/>
        </w:rPr>
      </w:pPr>
      <w:r>
        <w:rPr>
          <w:b w:val="0"/>
          <w:sz w:val="24"/>
          <w:lang w:val="fr-FR"/>
        </w:rPr>
        <w:t>10</w:t>
      </w:r>
      <w:r w:rsidRPr="00B90F88">
        <w:rPr>
          <w:b w:val="0"/>
          <w:sz w:val="24"/>
        </w:rPr>
        <w:t xml:space="preserve">3. Recension de l’ouvrage de </w:t>
      </w:r>
      <w:r w:rsidRPr="00B90F88">
        <w:rPr>
          <w:rStyle w:val="text"/>
          <w:b w:val="0"/>
          <w:sz w:val="24"/>
        </w:rPr>
        <w:t xml:space="preserve">Antonino De Francesco. </w:t>
      </w:r>
      <w:r w:rsidRPr="00B90F88">
        <w:rPr>
          <w:rStyle w:val="Accentuation"/>
          <w:b w:val="0"/>
          <w:sz w:val="24"/>
          <w:lang w:val="it-IT"/>
        </w:rPr>
        <w:t>L’Italia di Bonaparte. Politica, statualità e nazione nella penisola tra due rivoluzioni, 1796-1821</w:t>
      </w:r>
      <w:r w:rsidRPr="00B90F88">
        <w:rPr>
          <w:rStyle w:val="Accentuation"/>
          <w:b w:val="0"/>
          <w:i w:val="0"/>
          <w:sz w:val="24"/>
          <w:lang w:val="it-IT"/>
        </w:rPr>
        <w:t xml:space="preserve">, </w:t>
      </w:r>
      <w:r w:rsidRPr="00B90F88">
        <w:rPr>
          <w:b w:val="0"/>
          <w:sz w:val="24"/>
          <w:lang w:val="it-IT"/>
        </w:rPr>
        <w:t xml:space="preserve">Turin, UTET, 2011, dans le numéro 13 de la revue </w:t>
      </w:r>
      <w:r w:rsidRPr="00B90F88">
        <w:rPr>
          <w:b w:val="0"/>
          <w:i/>
          <w:sz w:val="24"/>
          <w:lang w:val="it-IT"/>
        </w:rPr>
        <w:t>Laboratoire italien</w:t>
      </w:r>
      <w:r w:rsidRPr="00B90F88">
        <w:rPr>
          <w:b w:val="0"/>
          <w:sz w:val="24"/>
          <w:lang w:val="it-IT"/>
        </w:rPr>
        <w:t>, 2013,  p. 320-324.</w:t>
      </w:r>
    </w:p>
    <w:p w:rsidR="00DE3725" w:rsidRPr="00B90F88" w:rsidRDefault="00DE3725" w:rsidP="00DE3725">
      <w:pPr>
        <w:pStyle w:val="Corpsdetexte"/>
        <w:widowControl w:val="0"/>
        <w:numPr>
          <w:ilvl w:val="0"/>
          <w:numId w:val="4"/>
        </w:numPr>
        <w:rPr>
          <w:sz w:val="24"/>
          <w:lang w:val="it-IT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>
        <w:rPr>
          <w:sz w:val="24"/>
          <w:lang w:val="fr-FR"/>
        </w:rPr>
        <w:t>10</w:t>
      </w:r>
      <w:r w:rsidRPr="00B90F88">
        <w:rPr>
          <w:sz w:val="24"/>
        </w:rPr>
        <w:t xml:space="preserve">4. Recension de l’ouvrage d’Olivier Forlin, </w:t>
      </w:r>
      <w:r w:rsidRPr="00B90F88">
        <w:rPr>
          <w:i/>
          <w:sz w:val="24"/>
        </w:rPr>
        <w:t>Le fascisme. Historiographie et enjeux mémoriels</w:t>
      </w:r>
      <w:r w:rsidRPr="00B90F88">
        <w:rPr>
          <w:sz w:val="24"/>
        </w:rPr>
        <w:t xml:space="preserve">, Paris, La découverte, 2013, dans le numéro 14 de la revue </w:t>
      </w:r>
      <w:r w:rsidRPr="00B90F88">
        <w:rPr>
          <w:i/>
          <w:sz w:val="24"/>
        </w:rPr>
        <w:t xml:space="preserve">Laboratoire italien, </w:t>
      </w:r>
      <w:r w:rsidRPr="00B90F88">
        <w:rPr>
          <w:sz w:val="24"/>
        </w:rPr>
        <w:t>2014, p. 188-192.</w:t>
      </w:r>
    </w:p>
    <w:p w:rsidR="00DE3725" w:rsidRPr="00B90F88" w:rsidRDefault="00DE3725" w:rsidP="00DE3725">
      <w:pPr>
        <w:widowControl w:val="0"/>
        <w:numPr>
          <w:ilvl w:val="0"/>
          <w:numId w:val="4"/>
        </w:numPr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  <w:lang w:val="it-IT"/>
        </w:rPr>
      </w:pPr>
      <w:r>
        <w:rPr>
          <w:sz w:val="24"/>
          <w:lang w:val="it-IT"/>
        </w:rPr>
        <w:t>10</w:t>
      </w:r>
      <w:r w:rsidRPr="00B90F88">
        <w:rPr>
          <w:sz w:val="24"/>
          <w:lang w:val="it-IT"/>
        </w:rPr>
        <w:t xml:space="preserve">5. Recension de l’ouvrage de Sofia Ventura, </w:t>
      </w:r>
      <w:r w:rsidRPr="00B90F88">
        <w:rPr>
          <w:i/>
          <w:sz w:val="24"/>
          <w:lang w:val="it-IT"/>
        </w:rPr>
        <w:t>Il racconto del capo. Berlusconi e Sarkozy</w:t>
      </w:r>
      <w:r w:rsidRPr="00B90F88">
        <w:rPr>
          <w:sz w:val="24"/>
          <w:lang w:val="it-IT"/>
        </w:rPr>
        <w:t xml:space="preserve">, Bari, Laterza, 2012, dans </w:t>
      </w:r>
      <w:r w:rsidRPr="00B90F88">
        <w:rPr>
          <w:i/>
          <w:sz w:val="24"/>
          <w:lang w:val="it-IT"/>
        </w:rPr>
        <w:t>Snodi. Pubblici e privati nella storia contemporanea</w:t>
      </w:r>
      <w:r w:rsidRPr="00B90F88">
        <w:rPr>
          <w:sz w:val="24"/>
          <w:lang w:val="it-IT"/>
        </w:rPr>
        <w:t>, 1-2014, p. 125-130</w:t>
      </w:r>
    </w:p>
    <w:p w:rsidR="00DE3725" w:rsidRDefault="00DE3725" w:rsidP="00DE3725">
      <w:pPr>
        <w:pStyle w:val="Corpsdetexte"/>
        <w:widowControl w:val="0"/>
        <w:numPr>
          <w:ilvl w:val="0"/>
          <w:numId w:val="4"/>
        </w:numPr>
        <w:rPr>
          <w:sz w:val="24"/>
          <w:lang w:val="it-IT"/>
        </w:rPr>
      </w:pPr>
      <w:r w:rsidRPr="00B90F88">
        <w:rPr>
          <w:i/>
          <w:sz w:val="24"/>
          <w:lang w:val="it-IT"/>
        </w:rPr>
        <w:t xml:space="preserve"> </w:t>
      </w:r>
      <w:r w:rsidRPr="00B90F88">
        <w:rPr>
          <w:sz w:val="24"/>
          <w:lang w:val="it-IT"/>
        </w:rPr>
        <w:t xml:space="preserve">  </w:t>
      </w:r>
    </w:p>
    <w:p w:rsidR="00DE3725" w:rsidRPr="00444028" w:rsidRDefault="00DE3725" w:rsidP="00DE3725">
      <w:pPr>
        <w:pStyle w:val="Corpsdetexte"/>
        <w:widowControl w:val="0"/>
        <w:numPr>
          <w:ilvl w:val="0"/>
          <w:numId w:val="4"/>
        </w:numPr>
        <w:rPr>
          <w:sz w:val="24"/>
          <w:lang w:val="it-IT"/>
        </w:rPr>
      </w:pPr>
    </w:p>
    <w:p w:rsidR="00DE3725" w:rsidRPr="00444028" w:rsidRDefault="00DE3725" w:rsidP="00DE3725">
      <w:pPr>
        <w:pStyle w:val="Corpsdetexte"/>
        <w:widowControl w:val="0"/>
        <w:rPr>
          <w:sz w:val="24"/>
          <w:lang w:val="it-IT"/>
        </w:rPr>
      </w:pPr>
      <w:r w:rsidRPr="00444028">
        <w:rPr>
          <w:sz w:val="24"/>
          <w:lang w:val="it-IT"/>
        </w:rPr>
        <w:t>106. Recension de l’</w:t>
      </w:r>
      <w:r w:rsidRPr="00444028">
        <w:rPr>
          <w:i/>
          <w:sz w:val="24"/>
          <w:lang w:val="it-IT"/>
        </w:rPr>
        <w:t>Atlante della letteratura italiana</w:t>
      </w:r>
      <w:r w:rsidRPr="00444028">
        <w:rPr>
          <w:sz w:val="24"/>
          <w:lang w:val="it-IT"/>
        </w:rPr>
        <w:t xml:space="preserve">, sous la direction de Sergio Luzzato et Gabriele Pedullà, 3 vol., Turin, Einaudi, 2010-2012, dans </w:t>
      </w:r>
      <w:r w:rsidRPr="00444028">
        <w:rPr>
          <w:i/>
          <w:sz w:val="24"/>
          <w:lang w:val="it-IT"/>
        </w:rPr>
        <w:t>Transalpina</w:t>
      </w:r>
      <w:r w:rsidRPr="00444028">
        <w:rPr>
          <w:sz w:val="24"/>
          <w:lang w:val="it-IT"/>
        </w:rPr>
        <w:t xml:space="preserve">, 17, 2014, p. 239-242. </w:t>
      </w:r>
    </w:p>
    <w:p w:rsidR="00DE3725" w:rsidRPr="00B90F88" w:rsidRDefault="00DE3725" w:rsidP="00DE3725">
      <w:pPr>
        <w:pStyle w:val="Titre1"/>
        <w:spacing w:before="324"/>
        <w:rPr>
          <w:b w:val="0"/>
          <w:color w:val="000000"/>
          <w:sz w:val="24"/>
          <w:lang w:val="fr-FR" w:eastAsia="fr-FR"/>
        </w:rPr>
      </w:pPr>
      <w:r>
        <w:rPr>
          <w:b w:val="0"/>
          <w:sz w:val="24"/>
          <w:lang w:val="it-IT"/>
        </w:rPr>
        <w:t xml:space="preserve">107. </w:t>
      </w:r>
      <w:r w:rsidRPr="00B90F88">
        <w:rPr>
          <w:b w:val="0"/>
          <w:sz w:val="24"/>
          <w:lang w:val="it-IT"/>
        </w:rPr>
        <w:t xml:space="preserve">Recension de </w:t>
      </w:r>
      <w:r w:rsidRPr="00B90F88">
        <w:rPr>
          <w:rStyle w:val="text"/>
          <w:b w:val="0"/>
          <w:color w:val="000000"/>
          <w:sz w:val="24"/>
        </w:rPr>
        <w:t>Laetitia Levantis,</w:t>
      </w:r>
      <w:r w:rsidRPr="00B90F88">
        <w:rPr>
          <w:rStyle w:val="apple-converted-space"/>
          <w:b w:val="0"/>
          <w:color w:val="000000"/>
          <w:sz w:val="24"/>
        </w:rPr>
        <w:t> </w:t>
      </w:r>
      <w:r w:rsidRPr="00B90F88">
        <w:rPr>
          <w:rStyle w:val="Accentuation"/>
          <w:b w:val="0"/>
          <w:color w:val="000000"/>
          <w:sz w:val="24"/>
        </w:rPr>
        <w:t>Venise, un spectacle d’eau et de pierres. Architecture et paysage dans les récits de voyageurs français (1756-1850)</w:t>
      </w:r>
      <w:r w:rsidRPr="00B90F88">
        <w:rPr>
          <w:rStyle w:val="Accentuation"/>
          <w:b w:val="0"/>
          <w:i w:val="0"/>
          <w:color w:val="000000"/>
          <w:sz w:val="24"/>
          <w:lang w:val="fr-FR"/>
        </w:rPr>
        <w:t>, Transalpina, 21, 2018, p. 217-219.</w:t>
      </w:r>
    </w:p>
    <w:p w:rsidR="00DE3725" w:rsidRPr="00B90F88" w:rsidRDefault="00DE3725" w:rsidP="00DE3725">
      <w:pPr>
        <w:rPr>
          <w:sz w:val="24"/>
        </w:rPr>
      </w:pPr>
    </w:p>
    <w:p w:rsidR="00DE3725" w:rsidRPr="00B90F88" w:rsidRDefault="00DE3725" w:rsidP="00DE3725">
      <w:pPr>
        <w:jc w:val="both"/>
        <w:rPr>
          <w:sz w:val="24"/>
        </w:rPr>
      </w:pPr>
      <w:r>
        <w:rPr>
          <w:sz w:val="24"/>
        </w:rPr>
        <w:t xml:space="preserve">108. </w:t>
      </w:r>
      <w:r w:rsidRPr="00B90F88">
        <w:rPr>
          <w:sz w:val="24"/>
        </w:rPr>
        <w:t xml:space="preserve">Recension de Michela Nacci, </w:t>
      </w:r>
      <w:r w:rsidRPr="00B90F88">
        <w:rPr>
          <w:i/>
          <w:sz w:val="24"/>
        </w:rPr>
        <w:t>Il volto della folla. Soggetti collettivi, democrazia, individuo</w:t>
      </w:r>
      <w:r w:rsidRPr="00B90F88">
        <w:rPr>
          <w:sz w:val="24"/>
        </w:rPr>
        <w:t xml:space="preserve">, Bologne, Il Mulino, 2018, </w:t>
      </w:r>
      <w:r w:rsidRPr="00B90F88">
        <w:rPr>
          <w:i/>
          <w:sz w:val="24"/>
        </w:rPr>
        <w:t>Revue européenne des sciences sociales</w:t>
      </w:r>
      <w:r w:rsidRPr="00B90F88">
        <w:rPr>
          <w:sz w:val="24"/>
        </w:rPr>
        <w:t>, 58-1, 2020, p. 281-285.</w:t>
      </w: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  <w:r>
        <w:rPr>
          <w:sz w:val="24"/>
          <w:lang w:val="it-IT"/>
        </w:rPr>
        <w:t xml:space="preserve">109. </w:t>
      </w:r>
      <w:r>
        <w:rPr>
          <w:sz w:val="24"/>
          <w:lang w:val="fr-FR"/>
        </w:rPr>
        <w:t>« </w:t>
      </w:r>
      <w:r w:rsidRPr="00B90F88">
        <w:rPr>
          <w:sz w:val="24"/>
          <w:lang w:val="it-IT"/>
        </w:rPr>
        <w:t xml:space="preserve">Le </w:t>
      </w:r>
      <w:r>
        <w:rPr>
          <w:sz w:val="24"/>
          <w:lang w:val="fr-FR"/>
        </w:rPr>
        <w:t>‘</w:t>
      </w:r>
      <w:r w:rsidRPr="00B90F88">
        <w:rPr>
          <w:sz w:val="24"/>
          <w:lang w:val="it-IT"/>
        </w:rPr>
        <w:t>moment machiavélien</w:t>
      </w:r>
      <w:r>
        <w:rPr>
          <w:sz w:val="24"/>
          <w:lang w:val="fr-FR"/>
        </w:rPr>
        <w:t>’</w:t>
      </w:r>
      <w:r w:rsidRPr="00B90F88">
        <w:rPr>
          <w:sz w:val="24"/>
          <w:lang w:val="it-IT"/>
        </w:rPr>
        <w:t xml:space="preserve"> de l’Italie fasciste</w:t>
      </w:r>
      <w:r>
        <w:rPr>
          <w:sz w:val="24"/>
          <w:lang w:val="fr-FR"/>
        </w:rPr>
        <w:t> »,</w:t>
      </w:r>
      <w:r w:rsidRPr="00B90F88">
        <w:rPr>
          <w:sz w:val="24"/>
          <w:lang w:val="it-IT"/>
        </w:rPr>
        <w:t xml:space="preserve"> </w:t>
      </w:r>
      <w:r w:rsidRPr="00444028">
        <w:rPr>
          <w:i/>
          <w:sz w:val="24"/>
          <w:lang w:val="it-IT"/>
        </w:rPr>
        <w:t>Machiavel,</w:t>
      </w:r>
      <w:r w:rsidRPr="00B90F88">
        <w:rPr>
          <w:sz w:val="24"/>
          <w:lang w:val="it-IT"/>
        </w:rPr>
        <w:t xml:space="preserve"> Numéro hors-série de </w:t>
      </w:r>
      <w:r w:rsidRPr="00444028">
        <w:rPr>
          <w:i/>
          <w:sz w:val="24"/>
          <w:lang w:val="it-IT"/>
        </w:rPr>
        <w:t>Le Point</w:t>
      </w:r>
      <w:r w:rsidRPr="00B90F88">
        <w:rPr>
          <w:sz w:val="24"/>
          <w:lang w:val="it-IT"/>
        </w:rPr>
        <w:t>, 2020</w:t>
      </w:r>
    </w:p>
    <w:p w:rsidR="00DE3725" w:rsidRPr="00B90F88" w:rsidRDefault="00DE3725" w:rsidP="00DE3725">
      <w:pPr>
        <w:pStyle w:val="Corpsdetexte"/>
        <w:widowControl w:val="0"/>
        <w:rPr>
          <w:sz w:val="24"/>
          <w:lang w:val="it-IT"/>
        </w:rPr>
      </w:pPr>
      <w:r w:rsidRPr="00B90F88">
        <w:rPr>
          <w:sz w:val="24"/>
          <w:lang w:val="it-IT"/>
        </w:rPr>
        <w:t xml:space="preserve">  </w:t>
      </w:r>
    </w:p>
    <w:p w:rsidR="00DE3725" w:rsidRPr="004D18BC" w:rsidRDefault="00DE3725" w:rsidP="00DE3725">
      <w:pPr>
        <w:pStyle w:val="Corpsdetexte"/>
        <w:widowControl w:val="0"/>
        <w:numPr>
          <w:ilvl w:val="0"/>
          <w:numId w:val="4"/>
        </w:numPr>
        <w:rPr>
          <w:b/>
          <w:sz w:val="24"/>
        </w:rPr>
      </w:pPr>
      <w:r w:rsidRPr="004D18BC">
        <w:rPr>
          <w:b/>
          <w:i/>
          <w:sz w:val="24"/>
        </w:rPr>
        <w:t>Traductions publiées</w:t>
      </w:r>
    </w:p>
    <w:p w:rsidR="00DE3725" w:rsidRPr="004D18BC" w:rsidRDefault="00DE3725" w:rsidP="00DE3725">
      <w:pPr>
        <w:pStyle w:val="Corpsdetexte"/>
        <w:widowControl w:val="0"/>
        <w:numPr>
          <w:ilvl w:val="0"/>
          <w:numId w:val="4"/>
        </w:numPr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110</w:t>
      </w:r>
      <w:r w:rsidRPr="00B90F88">
        <w:rPr>
          <w:sz w:val="24"/>
        </w:rPr>
        <w:t xml:space="preserve">. Collaboration à la traduction et à l’annotation de </w:t>
      </w:r>
      <w:r w:rsidRPr="00B90F88">
        <w:rPr>
          <w:i/>
          <w:sz w:val="24"/>
        </w:rPr>
        <w:t>Venise et la Révolution française. Les 470 dépêches des ambassadeurs de Venise au Doge. 1786-1795</w:t>
      </w:r>
      <w:r w:rsidRPr="00B90F88">
        <w:rPr>
          <w:sz w:val="24"/>
        </w:rPr>
        <w:t xml:space="preserve">, ouvrage collectif dirigé par A. Fontana, F. Furlan, G. Saro, Editions Robert Laffont, collection </w:t>
      </w:r>
      <w:r w:rsidRPr="00B90F88">
        <w:rPr>
          <w:i/>
          <w:sz w:val="24"/>
        </w:rPr>
        <w:t>Bouquins</w:t>
      </w:r>
      <w:r w:rsidRPr="00B90F88">
        <w:rPr>
          <w:sz w:val="24"/>
        </w:rPr>
        <w:t>,  1997.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111</w:t>
      </w:r>
      <w:r w:rsidRPr="00B90F88">
        <w:rPr>
          <w:sz w:val="24"/>
        </w:rPr>
        <w:t xml:space="preserve">. Renzo De Felice, </w:t>
      </w:r>
      <w:r w:rsidRPr="00B90F88">
        <w:rPr>
          <w:i/>
          <w:sz w:val="24"/>
        </w:rPr>
        <w:t>Les interprétations du fascisme</w:t>
      </w:r>
      <w:r w:rsidRPr="00B90F88">
        <w:rPr>
          <w:sz w:val="24"/>
        </w:rPr>
        <w:t>, Paris, Editions des Syrtes, 2000.</w:t>
      </w:r>
    </w:p>
    <w:p w:rsidR="00DE3725" w:rsidRPr="00B90F88" w:rsidRDefault="00DE3725" w:rsidP="00DE3725">
      <w:pPr>
        <w:widowControl w:val="0"/>
        <w:jc w:val="both"/>
        <w:rPr>
          <w:sz w:val="24"/>
        </w:rPr>
      </w:pPr>
    </w:p>
    <w:p w:rsidR="00DE3725" w:rsidRPr="00B90F88" w:rsidRDefault="00DE3725" w:rsidP="00DE3725">
      <w:pPr>
        <w:widowControl w:val="0"/>
        <w:jc w:val="both"/>
        <w:rPr>
          <w:sz w:val="24"/>
        </w:rPr>
      </w:pPr>
      <w:r>
        <w:rPr>
          <w:sz w:val="24"/>
        </w:rPr>
        <w:t>112</w:t>
      </w:r>
      <w:r w:rsidRPr="00B90F88">
        <w:rPr>
          <w:sz w:val="24"/>
        </w:rPr>
        <w:t xml:space="preserve">. Sergio Romano, </w:t>
      </w:r>
      <w:r w:rsidRPr="00B90F88">
        <w:rPr>
          <w:i/>
          <w:sz w:val="24"/>
        </w:rPr>
        <w:t>Le grand désordre mondial</w:t>
      </w:r>
      <w:r w:rsidRPr="00B90F88">
        <w:rPr>
          <w:sz w:val="24"/>
        </w:rPr>
        <w:t>, Paris, Editions des Syrtes, 2003.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</w:p>
    <w:p w:rsidR="00DE3725" w:rsidRPr="00B90F88" w:rsidRDefault="00DE3725" w:rsidP="00DE3725">
      <w:pPr>
        <w:pStyle w:val="Corpsdetexte"/>
        <w:widowControl w:val="0"/>
        <w:rPr>
          <w:sz w:val="24"/>
          <w:lang w:val="fr-FR"/>
        </w:rPr>
      </w:pPr>
      <w:r>
        <w:rPr>
          <w:sz w:val="24"/>
          <w:lang w:val="fr-FR"/>
        </w:rPr>
        <w:t xml:space="preserve">113. </w:t>
      </w:r>
      <w:r w:rsidRPr="00B90F88">
        <w:rPr>
          <w:sz w:val="24"/>
          <w:lang w:val="fr-FR"/>
        </w:rPr>
        <w:t xml:space="preserve">P. Calamandrei, « Préface à </w:t>
      </w:r>
      <w:r w:rsidRPr="00B90F88">
        <w:rPr>
          <w:i/>
          <w:sz w:val="24"/>
          <w:lang w:val="fr-FR"/>
        </w:rPr>
        <w:t>Des délits et des peines</w:t>
      </w:r>
      <w:r w:rsidRPr="00B90F88">
        <w:rPr>
          <w:sz w:val="24"/>
          <w:lang w:val="fr-FR"/>
        </w:rPr>
        <w:t xml:space="preserve"> », </w:t>
      </w:r>
      <w:r w:rsidRPr="00B90F88">
        <w:rPr>
          <w:i/>
          <w:sz w:val="24"/>
        </w:rPr>
        <w:t>Beccaria, Revue d’histoire du droit de punir</w:t>
      </w:r>
      <w:r w:rsidRPr="00B90F88">
        <w:rPr>
          <w:sz w:val="24"/>
        </w:rPr>
        <w:t xml:space="preserve">, Genève, </w:t>
      </w:r>
      <w:r w:rsidRPr="00B90F88">
        <w:rPr>
          <w:sz w:val="24"/>
          <w:lang w:val="fr-FR"/>
        </w:rPr>
        <w:t>V, 2020, p. 173-229.</w:t>
      </w:r>
    </w:p>
    <w:p w:rsidR="00DE3725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i/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b/>
          <w:bCs/>
          <w:sz w:val="24"/>
          <w:u w:val="single"/>
        </w:rPr>
      </w:pPr>
      <w:r w:rsidRPr="00B90F88">
        <w:rPr>
          <w:b/>
          <w:bCs/>
          <w:sz w:val="24"/>
          <w:u w:val="single"/>
        </w:rPr>
        <w:t>Direction de thèses :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rPr>
          <w:b/>
          <w:bCs/>
          <w:sz w:val="24"/>
          <w:u w:val="single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i/>
          <w:iCs/>
          <w:sz w:val="24"/>
        </w:rPr>
      </w:pPr>
      <w:r w:rsidRPr="00B90F88">
        <w:rPr>
          <w:sz w:val="24"/>
        </w:rPr>
        <w:lastRenderedPageBreak/>
        <w:t></w:t>
      </w:r>
      <w:r w:rsidRPr="00B90F88">
        <w:rPr>
          <w:sz w:val="24"/>
        </w:rPr>
        <w:tab/>
      </w:r>
      <w:r w:rsidRPr="00B90F88">
        <w:rPr>
          <w:i/>
          <w:iCs/>
          <w:sz w:val="24"/>
        </w:rPr>
        <w:t xml:space="preserve">Nombre de thèses soutenues et nombre de thèses en cours : </w:t>
      </w:r>
    </w:p>
    <w:p w:rsidR="00DE3725" w:rsidRPr="00B90F88" w:rsidRDefault="00DE3725" w:rsidP="00DE3725">
      <w:pPr>
        <w:widowControl w:val="0"/>
        <w:tabs>
          <w:tab w:val="left" w:pos="720"/>
        </w:tabs>
        <w:autoSpaceDE w:val="0"/>
        <w:autoSpaceDN w:val="0"/>
        <w:adjustRightInd w:val="0"/>
        <w:ind w:right="-57"/>
        <w:jc w:val="both"/>
        <w:rPr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rPr>
          <w:sz w:val="24"/>
        </w:rPr>
      </w:pPr>
    </w:p>
    <w:p w:rsidR="00DE3725" w:rsidRPr="00B90F88" w:rsidRDefault="00DE3725" w:rsidP="00DE3725">
      <w:pPr>
        <w:keepNext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i/>
          <w:iCs/>
          <w:sz w:val="24"/>
        </w:rPr>
      </w:pPr>
      <w:r w:rsidRPr="00B90F88">
        <w:rPr>
          <w:sz w:val="24"/>
        </w:rPr>
        <w:t></w:t>
      </w:r>
      <w:r w:rsidRPr="00B90F88">
        <w:rPr>
          <w:sz w:val="24"/>
        </w:rPr>
        <w:tab/>
      </w:r>
      <w:r w:rsidRPr="00B90F88">
        <w:rPr>
          <w:i/>
          <w:iCs/>
          <w:sz w:val="24"/>
        </w:rPr>
        <w:t>Liste des thèses soutenues (en précisant, le cas échéant, le taux de co-encadrement :</w:t>
      </w:r>
    </w:p>
    <w:p w:rsidR="00DE3725" w:rsidRPr="00B90F88" w:rsidRDefault="00DE3725" w:rsidP="00DE3725">
      <w:pPr>
        <w:keepNext/>
        <w:widowControl w:val="0"/>
        <w:autoSpaceDE w:val="0"/>
        <w:autoSpaceDN w:val="0"/>
        <w:adjustRightInd w:val="0"/>
        <w:ind w:left="-57" w:right="-57"/>
        <w:jc w:val="both"/>
        <w:rPr>
          <w:sz w:val="24"/>
        </w:rPr>
      </w:pPr>
    </w:p>
    <w:p w:rsidR="00DE3725" w:rsidRPr="00D20319" w:rsidRDefault="00DE3725" w:rsidP="00DE3725">
      <w:pPr>
        <w:keepNext/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  <w:r w:rsidRPr="00D20319">
        <w:rPr>
          <w:sz w:val="24"/>
        </w:rPr>
        <w:t>1. Stéphanie Lanfranchi (ENS Ulm), « La recherche des précurseurs. Lectures critiques et scolaires de Vittorio Alfieri, Ugo Foscolo et Giacomo Leopardi dans l’Italie fasciste » (en cotutelle avec l’Université de Florence, thèse soutenue en décembre 2008)</w:t>
      </w:r>
    </w:p>
    <w:p w:rsidR="00DE3725" w:rsidRPr="00D20319" w:rsidRDefault="00DE3725" w:rsidP="00DE3725">
      <w:pPr>
        <w:keepNext/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  <w:r w:rsidRPr="00D20319">
        <w:rPr>
          <w:sz w:val="24"/>
        </w:rPr>
        <w:t>2. Pierre Musitelli (ENS de lyon), « </w:t>
      </w:r>
      <w:r w:rsidRPr="00D20319">
        <w:rPr>
          <w:rFonts w:eastAsia="MS ??"/>
          <w:sz w:val="24"/>
        </w:rPr>
        <w:t xml:space="preserve">Alessandro Verri (1741-1816). Les égarements de la raison, Rome, à paraître en 2015 </w:t>
      </w:r>
      <w:r w:rsidRPr="00D20319">
        <w:rPr>
          <w:sz w:val="24"/>
        </w:rPr>
        <w:t xml:space="preserve">(thèse soutenue en novembre 2010, parue en 2015 aux </w:t>
      </w:r>
      <w:r w:rsidRPr="00D20319">
        <w:rPr>
          <w:rFonts w:eastAsia="MS ??"/>
          <w:sz w:val="24"/>
        </w:rPr>
        <w:t>Presses de l’École française de Rome </w:t>
      </w:r>
      <w:r w:rsidRPr="00D20319">
        <w:rPr>
          <w:sz w:val="24"/>
        </w:rPr>
        <w:t>)</w:t>
      </w:r>
    </w:p>
    <w:p w:rsidR="00DE3725" w:rsidRPr="00D20319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  <w:r w:rsidRPr="00D20319">
        <w:rPr>
          <w:sz w:val="24"/>
        </w:rPr>
        <w:t xml:space="preserve">3. Giuseppe Sciara :  thèse sur les lectures de Machiavel en France au XIXème siècle (co-tutelle avec Gênes, thèse publiée : </w:t>
      </w:r>
      <w:r w:rsidRPr="00D20319">
        <w:rPr>
          <w:i/>
          <w:sz w:val="24"/>
        </w:rPr>
        <w:t>Un oscura presenza. Machiavelli nella cultura politica francese dal Termidorio alla Seconda repubblica</w:t>
      </w:r>
      <w:r w:rsidRPr="00D20319">
        <w:rPr>
          <w:sz w:val="24"/>
        </w:rPr>
        <w:t>, Roma, Edizioni di Storia e Letteratura, 2018)</w:t>
      </w:r>
    </w:p>
    <w:p w:rsidR="00DE3725" w:rsidRPr="00D20319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  <w:r w:rsidRPr="00D20319">
        <w:rPr>
          <w:sz w:val="24"/>
        </w:rPr>
        <w:t xml:space="preserve">4. Valentina Besia (co-tutelle avec Urbino, Massimo Baioni, pour  le doctorat d’histoire contemporaine, concours), sur le discours patriotique dans le théâtre du Risorgimento, à partir de l’étude de compagnies et d’acteurs du centre de l’Italie : </w:t>
      </w:r>
      <w:r w:rsidRPr="00D20319">
        <w:rPr>
          <w:i/>
          <w:iCs/>
          <w:sz w:val="24"/>
        </w:rPr>
        <w:t>Il tricolore alla ribalta. Teatro drammatico e politica nel Risorgimento tra Italia e Francia</w:t>
      </w:r>
      <w:r w:rsidRPr="00D20319">
        <w:rPr>
          <w:iCs/>
          <w:sz w:val="24"/>
        </w:rPr>
        <w:t>, thèse soutenue à l’Université d’Urbino Carlo Bo le 28 septembre 2018</w:t>
      </w:r>
    </w:p>
    <w:p w:rsidR="00DE3725" w:rsidRPr="00D20319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  <w:r w:rsidRPr="00D20319">
        <w:rPr>
          <w:sz w:val="24"/>
        </w:rPr>
        <w:t xml:space="preserve">5. Francesco Casales : </w:t>
      </w:r>
      <w:r w:rsidRPr="00D20319">
        <w:rPr>
          <w:i/>
          <w:sz w:val="24"/>
        </w:rPr>
        <w:t>Storia del romanzo coloniale italiano. Discorso, ideologie, immaginari (1913-1943)</w:t>
      </w:r>
      <w:r w:rsidRPr="00D20319">
        <w:rPr>
          <w:sz w:val="24"/>
        </w:rPr>
        <w:t>, 468 pages, en cotutelle sous la direction de : Arianna Arisi Rota, professeure en histoire contemporaine à l’Université de Pavie, soutenuele 24 mai 2022 (en cours de publication)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right="-57"/>
        <w:jc w:val="both"/>
        <w:rPr>
          <w:sz w:val="24"/>
        </w:rPr>
      </w:pPr>
    </w:p>
    <w:p w:rsidR="00DE3725" w:rsidRPr="00B90F88" w:rsidRDefault="00DE3725" w:rsidP="00DE3725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i/>
          <w:iCs/>
          <w:sz w:val="24"/>
        </w:rPr>
      </w:pPr>
      <w:r w:rsidRPr="00B90F88">
        <w:rPr>
          <w:sz w:val="24"/>
        </w:rPr>
        <w:t></w:t>
      </w:r>
      <w:r w:rsidRPr="00B90F88">
        <w:rPr>
          <w:sz w:val="24"/>
        </w:rPr>
        <w:tab/>
      </w:r>
      <w:r w:rsidRPr="00B90F88">
        <w:rPr>
          <w:i/>
          <w:iCs/>
          <w:sz w:val="24"/>
        </w:rPr>
        <w:t>Liste des thèses en cours (en précisant, le cas échéant, le taux de co-encadrement) :</w:t>
      </w:r>
    </w:p>
    <w:p w:rsidR="00DE3725" w:rsidRPr="00B90F88" w:rsidRDefault="00DE3725" w:rsidP="00DE3725">
      <w:pPr>
        <w:pStyle w:val="Corpsdetexte"/>
        <w:widowControl w:val="0"/>
        <w:rPr>
          <w:i/>
          <w:iCs/>
          <w:sz w:val="24"/>
        </w:rPr>
      </w:pPr>
      <w:r w:rsidRPr="00B90F88">
        <w:rPr>
          <w:i/>
          <w:iCs/>
          <w:sz w:val="24"/>
        </w:rPr>
        <w:t xml:space="preserve">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>1. Susi Pietri (en cotutelle avec l’Université de Bari), sur la « fortune » de Flaubert en Italie (soutenance prévue en 2015, première inscription en 2010, actuellement enseignante dans le secondaire en Italie).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 2. Michela Poiesi (en cotutelle avec l’Université de Gênes), sur le théâtre jacobin à Gênes durant le « triennio rivoluzionario » (soutenance prévue en 2016, première inscrition en 2011, actuellement enseignante dans le secondaire en Italie).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>3. Claire Chassagne (élève de l’ENS de Lyon, agrégée d’italien, actuellement enseignante au lycée, à Lyon), sur Verga, la représentation de l’histoire et la question de la langue au XIXème siècle (première inscription en 2009, soutenance prévue en 2015).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4. Jeannette Edouard, sur quelques figures de femmes patriotes durant le « triennio rivoluzionario » en Italie (Venise, Milan, Naples), première inscription en 2010, sans profession,  soutenance prévue en 2015.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5. Paolo Vicini, sur la figure de l’adolescent dans le roman italien des années 1930 (co-tutelle avec Bergame, Marco Sirtori, pour le doctorat de littérature contemporaine, première inscription en 2012, a obtenu la bourse Vinci) ;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6. Elisabetta Severino, sur la littérature italienne de l’Holocauste (première inscription en 2012, a obtenu la bourse Vinci).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7. Clélie Chanéac, sur la représentation du corps et de la maladie dans le roman italien de la fin du XIXème siècle (Verga, Boito, Capuana), inscription en 2013, actuellement allocatrice normalienne à Paris 8.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8. Giuseppe Sciara, sur les lectures de Machiavel en France au XIXème siècle (co-tutelle avec Gênes, Enzo Baldini, pour le doctorat en sciences politiques, concours auquel a été reçu G. Sciara </w:t>
      </w:r>
      <w:r w:rsidRPr="00B90F88">
        <w:rPr>
          <w:sz w:val="24"/>
        </w:rPr>
        <w:lastRenderedPageBreak/>
        <w:t xml:space="preserve">en 2013), inscription en 2013. </w:t>
      </w:r>
    </w:p>
    <w:p w:rsidR="00DE3725" w:rsidRPr="00B90F88" w:rsidRDefault="00DE3725" w:rsidP="00DE3725">
      <w:pPr>
        <w:pStyle w:val="Corpsdetexte"/>
        <w:widowControl w:val="0"/>
        <w:rPr>
          <w:sz w:val="24"/>
        </w:rPr>
      </w:pPr>
      <w:r w:rsidRPr="00B90F88">
        <w:rPr>
          <w:sz w:val="24"/>
        </w:rPr>
        <w:t xml:space="preserve">9. Valentina Besia (co-tutelle avec Urbino, Massimo Baioni, pour  le doctorat d’histoire contemporaine, concours auquel a été reçu V. Besia en 2014), inscription en 2014, sur le discours patriotique dans le théâtre du Risorgimento, à partir de l’étude de compagnies et d’acteurs du centre de l’Italie. </w:t>
      </w: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iCs/>
          <w:sz w:val="24"/>
        </w:rPr>
      </w:pPr>
    </w:p>
    <w:p w:rsidR="00DE3725" w:rsidRPr="00B90F88" w:rsidRDefault="00DE3725" w:rsidP="00DE3725">
      <w:pPr>
        <w:widowControl w:val="0"/>
        <w:autoSpaceDE w:val="0"/>
        <w:autoSpaceDN w:val="0"/>
        <w:adjustRightInd w:val="0"/>
        <w:ind w:left="-57" w:right="-57"/>
        <w:jc w:val="both"/>
        <w:rPr>
          <w:iCs/>
          <w:sz w:val="24"/>
        </w:rPr>
      </w:pPr>
    </w:p>
    <w:p w:rsidR="00DE3725" w:rsidRPr="00B90F88" w:rsidRDefault="00DE3725" w:rsidP="00DE3725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-57" w:right="-57" w:hanging="360"/>
        <w:jc w:val="both"/>
        <w:rPr>
          <w:i/>
          <w:iCs/>
          <w:sz w:val="24"/>
        </w:rPr>
      </w:pPr>
      <w:r w:rsidRPr="00B90F88">
        <w:rPr>
          <w:sz w:val="24"/>
        </w:rPr>
        <w:t></w:t>
      </w:r>
      <w:r w:rsidRPr="00B90F88">
        <w:rPr>
          <w:sz w:val="24"/>
        </w:rPr>
        <w:tab/>
      </w:r>
      <w:r w:rsidRPr="00B90F88">
        <w:rPr>
          <w:i/>
          <w:iCs/>
          <w:sz w:val="24"/>
        </w:rPr>
        <w:t>Devenir des docteurs (si l’information existe) :</w:t>
      </w:r>
    </w:p>
    <w:p w:rsidR="00DE3725" w:rsidRPr="00B90F88" w:rsidRDefault="00DE3725" w:rsidP="00DE3725">
      <w:pPr>
        <w:widowControl w:val="0"/>
        <w:ind w:left="-57" w:right="-57"/>
        <w:rPr>
          <w:sz w:val="24"/>
        </w:rPr>
      </w:pPr>
    </w:p>
    <w:p w:rsidR="00DE3725" w:rsidRPr="00B90F88" w:rsidRDefault="00DE3725" w:rsidP="00DE3725">
      <w:pPr>
        <w:widowControl w:val="0"/>
        <w:ind w:left="-57" w:right="-57"/>
        <w:jc w:val="both"/>
        <w:rPr>
          <w:sz w:val="24"/>
        </w:rPr>
      </w:pPr>
      <w:r w:rsidRPr="00B90F88">
        <w:rPr>
          <w:sz w:val="24"/>
        </w:rPr>
        <w:t xml:space="preserve">S. Lanfranchi a été élue MCF à l’ENS de Lyon ; P. Musitelli a été recruté comme </w:t>
      </w:r>
      <w:r>
        <w:rPr>
          <w:sz w:val="24"/>
        </w:rPr>
        <w:t>MCF</w:t>
      </w:r>
      <w:r w:rsidRPr="00B90F88">
        <w:rPr>
          <w:sz w:val="24"/>
        </w:rPr>
        <w:t xml:space="preserve"> à l’ENS de la rue d’Ulm</w:t>
      </w:r>
      <w:r>
        <w:rPr>
          <w:sz w:val="24"/>
        </w:rPr>
        <w:t xml:space="preserve"> ; G. Sciara a été élu </w:t>
      </w:r>
      <w:r w:rsidRPr="004D18BC">
        <w:rPr>
          <w:i/>
          <w:sz w:val="24"/>
        </w:rPr>
        <w:t>professore associato</w:t>
      </w:r>
      <w:r>
        <w:rPr>
          <w:sz w:val="24"/>
        </w:rPr>
        <w:t xml:space="preserve"> au département de sciences politiques de l’université de Bologne</w:t>
      </w:r>
      <w:r w:rsidRPr="00B90F88">
        <w:rPr>
          <w:sz w:val="24"/>
        </w:rPr>
        <w:t xml:space="preserve">.  </w:t>
      </w:r>
    </w:p>
    <w:p w:rsidR="007147C9" w:rsidRDefault="00A4605D"/>
    <w:sectPr w:rsidR="007147C9" w:rsidSect="006E5462">
      <w:footerReference w:type="even" r:id="rId7"/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5D" w:rsidRDefault="00A4605D" w:rsidP="00DE3725">
      <w:r>
        <w:separator/>
      </w:r>
    </w:p>
  </w:endnote>
  <w:endnote w:type="continuationSeparator" w:id="0">
    <w:p w:rsidR="00A4605D" w:rsidRDefault="00A4605D" w:rsidP="00D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01642069"/>
      <w:docPartObj>
        <w:docPartGallery w:val="Page Numbers (Bottom of Page)"/>
        <w:docPartUnique/>
      </w:docPartObj>
    </w:sdtPr>
    <w:sdtContent>
      <w:p w:rsidR="00DE3725" w:rsidRDefault="00DE3725" w:rsidP="00711D3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E3725" w:rsidRDefault="00DE3725" w:rsidP="00DE372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03794588"/>
      <w:docPartObj>
        <w:docPartGallery w:val="Page Numbers (Bottom of Page)"/>
        <w:docPartUnique/>
      </w:docPartObj>
    </w:sdtPr>
    <w:sdtContent>
      <w:p w:rsidR="00DE3725" w:rsidRDefault="00DE3725" w:rsidP="00711D3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DE3725" w:rsidRDefault="00DE3725" w:rsidP="00DE372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5D" w:rsidRDefault="00A4605D" w:rsidP="00DE3725">
      <w:r>
        <w:separator/>
      </w:r>
    </w:p>
  </w:footnote>
  <w:footnote w:type="continuationSeparator" w:id="0">
    <w:p w:rsidR="00A4605D" w:rsidRDefault="00A4605D" w:rsidP="00D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hybridMultilevel"/>
    <w:tmpl w:val="D86A0662"/>
    <w:lvl w:ilvl="0" w:tplc="23282F9C">
      <w:numFmt w:val="none"/>
      <w:lvlText w:val=""/>
      <w:lvlJc w:val="left"/>
      <w:pPr>
        <w:tabs>
          <w:tab w:val="num" w:pos="360"/>
        </w:tabs>
      </w:pPr>
    </w:lvl>
    <w:lvl w:ilvl="1" w:tplc="D51C1380">
      <w:numFmt w:val="decimal"/>
      <w:lvlText w:val=""/>
      <w:lvlJc w:val="left"/>
    </w:lvl>
    <w:lvl w:ilvl="2" w:tplc="82FEB4F2">
      <w:numFmt w:val="decimal"/>
      <w:lvlText w:val=""/>
      <w:lvlJc w:val="left"/>
    </w:lvl>
    <w:lvl w:ilvl="3" w:tplc="176E4E2C">
      <w:numFmt w:val="decimal"/>
      <w:lvlText w:val=""/>
      <w:lvlJc w:val="left"/>
    </w:lvl>
    <w:lvl w:ilvl="4" w:tplc="7EE20A2E">
      <w:numFmt w:val="decimal"/>
      <w:lvlText w:val=""/>
      <w:lvlJc w:val="left"/>
    </w:lvl>
    <w:lvl w:ilvl="5" w:tplc="C7A0DD98">
      <w:numFmt w:val="decimal"/>
      <w:lvlText w:val=""/>
      <w:lvlJc w:val="left"/>
    </w:lvl>
    <w:lvl w:ilvl="6" w:tplc="B93237A4">
      <w:numFmt w:val="decimal"/>
      <w:lvlText w:val=""/>
      <w:lvlJc w:val="left"/>
    </w:lvl>
    <w:lvl w:ilvl="7" w:tplc="E6667A08">
      <w:numFmt w:val="decimal"/>
      <w:lvlText w:val=""/>
      <w:lvlJc w:val="left"/>
    </w:lvl>
    <w:lvl w:ilvl="8" w:tplc="12AE06BA">
      <w:numFmt w:val="decimal"/>
      <w:lvlText w:val=""/>
      <w:lvlJc w:val="left"/>
    </w:lvl>
  </w:abstractNum>
  <w:abstractNum w:abstractNumId="1" w15:restartNumberingAfterBreak="0">
    <w:nsid w:val="00000019"/>
    <w:multiLevelType w:val="hybridMultilevel"/>
    <w:tmpl w:val="5D82BDF2"/>
    <w:lvl w:ilvl="0" w:tplc="6DD4D2AA">
      <w:numFmt w:val="none"/>
      <w:lvlText w:val=""/>
      <w:lvlJc w:val="left"/>
      <w:pPr>
        <w:tabs>
          <w:tab w:val="num" w:pos="360"/>
        </w:tabs>
      </w:pPr>
    </w:lvl>
    <w:lvl w:ilvl="1" w:tplc="72A802FC">
      <w:numFmt w:val="decimal"/>
      <w:lvlText w:val=""/>
      <w:lvlJc w:val="left"/>
    </w:lvl>
    <w:lvl w:ilvl="2" w:tplc="CB900914">
      <w:numFmt w:val="decimal"/>
      <w:lvlText w:val=""/>
      <w:lvlJc w:val="left"/>
    </w:lvl>
    <w:lvl w:ilvl="3" w:tplc="9E5EFDAE">
      <w:numFmt w:val="decimal"/>
      <w:lvlText w:val=""/>
      <w:lvlJc w:val="left"/>
    </w:lvl>
    <w:lvl w:ilvl="4" w:tplc="8AE27A24">
      <w:numFmt w:val="decimal"/>
      <w:lvlText w:val=""/>
      <w:lvlJc w:val="left"/>
    </w:lvl>
    <w:lvl w:ilvl="5" w:tplc="2E70D2AC">
      <w:numFmt w:val="decimal"/>
      <w:lvlText w:val=""/>
      <w:lvlJc w:val="left"/>
    </w:lvl>
    <w:lvl w:ilvl="6" w:tplc="8600577E">
      <w:numFmt w:val="decimal"/>
      <w:lvlText w:val=""/>
      <w:lvlJc w:val="left"/>
    </w:lvl>
    <w:lvl w:ilvl="7" w:tplc="FEAA8BFE">
      <w:numFmt w:val="decimal"/>
      <w:lvlText w:val=""/>
      <w:lvlJc w:val="left"/>
    </w:lvl>
    <w:lvl w:ilvl="8" w:tplc="108E5E8E">
      <w:numFmt w:val="decimal"/>
      <w:lvlText w:val=""/>
      <w:lvlJc w:val="left"/>
    </w:lvl>
  </w:abstractNum>
  <w:abstractNum w:abstractNumId="2" w15:restartNumberingAfterBreak="0">
    <w:nsid w:val="0000001A"/>
    <w:multiLevelType w:val="hybridMultilevel"/>
    <w:tmpl w:val="02143786"/>
    <w:lvl w:ilvl="0" w:tplc="6D3AD150">
      <w:numFmt w:val="none"/>
      <w:lvlText w:val=""/>
      <w:lvlJc w:val="left"/>
      <w:pPr>
        <w:tabs>
          <w:tab w:val="num" w:pos="360"/>
        </w:tabs>
      </w:pPr>
    </w:lvl>
    <w:lvl w:ilvl="1" w:tplc="6F56D288">
      <w:numFmt w:val="decimal"/>
      <w:lvlText w:val=""/>
      <w:lvlJc w:val="left"/>
    </w:lvl>
    <w:lvl w:ilvl="2" w:tplc="342CCDAA">
      <w:numFmt w:val="decimal"/>
      <w:lvlText w:val=""/>
      <w:lvlJc w:val="left"/>
    </w:lvl>
    <w:lvl w:ilvl="3" w:tplc="7480B0B4">
      <w:numFmt w:val="decimal"/>
      <w:lvlText w:val=""/>
      <w:lvlJc w:val="left"/>
    </w:lvl>
    <w:lvl w:ilvl="4" w:tplc="75B8AAEC">
      <w:numFmt w:val="decimal"/>
      <w:lvlText w:val=""/>
      <w:lvlJc w:val="left"/>
    </w:lvl>
    <w:lvl w:ilvl="5" w:tplc="98A6AAD8">
      <w:numFmt w:val="decimal"/>
      <w:lvlText w:val=""/>
      <w:lvlJc w:val="left"/>
    </w:lvl>
    <w:lvl w:ilvl="6" w:tplc="95961250">
      <w:numFmt w:val="decimal"/>
      <w:lvlText w:val=""/>
      <w:lvlJc w:val="left"/>
    </w:lvl>
    <w:lvl w:ilvl="7" w:tplc="0C16E340">
      <w:numFmt w:val="decimal"/>
      <w:lvlText w:val=""/>
      <w:lvlJc w:val="left"/>
    </w:lvl>
    <w:lvl w:ilvl="8" w:tplc="9076779E">
      <w:numFmt w:val="decimal"/>
      <w:lvlText w:val=""/>
      <w:lvlJc w:val="left"/>
    </w:lvl>
  </w:abstractNum>
  <w:abstractNum w:abstractNumId="3" w15:restartNumberingAfterBreak="0">
    <w:nsid w:val="0000001C"/>
    <w:multiLevelType w:val="hybridMultilevel"/>
    <w:tmpl w:val="2F763216"/>
    <w:lvl w:ilvl="0" w:tplc="F382847E">
      <w:numFmt w:val="none"/>
      <w:lvlText w:val=""/>
      <w:lvlJc w:val="left"/>
      <w:pPr>
        <w:tabs>
          <w:tab w:val="num" w:pos="360"/>
        </w:tabs>
      </w:pPr>
    </w:lvl>
    <w:lvl w:ilvl="1" w:tplc="6CA8CD76">
      <w:numFmt w:val="decimal"/>
      <w:lvlText w:val=""/>
      <w:lvlJc w:val="left"/>
    </w:lvl>
    <w:lvl w:ilvl="2" w:tplc="DFAAF948">
      <w:numFmt w:val="decimal"/>
      <w:lvlText w:val=""/>
      <w:lvlJc w:val="left"/>
    </w:lvl>
    <w:lvl w:ilvl="3" w:tplc="D77A0554">
      <w:numFmt w:val="decimal"/>
      <w:lvlText w:val=""/>
      <w:lvlJc w:val="left"/>
    </w:lvl>
    <w:lvl w:ilvl="4" w:tplc="AEB0418C">
      <w:numFmt w:val="decimal"/>
      <w:lvlText w:val=""/>
      <w:lvlJc w:val="left"/>
    </w:lvl>
    <w:lvl w:ilvl="5" w:tplc="148458AE">
      <w:numFmt w:val="decimal"/>
      <w:lvlText w:val=""/>
      <w:lvlJc w:val="left"/>
    </w:lvl>
    <w:lvl w:ilvl="6" w:tplc="A25E5BBA">
      <w:numFmt w:val="decimal"/>
      <w:lvlText w:val=""/>
      <w:lvlJc w:val="left"/>
    </w:lvl>
    <w:lvl w:ilvl="7" w:tplc="5DD4E1F6">
      <w:numFmt w:val="decimal"/>
      <w:lvlText w:val=""/>
      <w:lvlJc w:val="left"/>
    </w:lvl>
    <w:lvl w:ilvl="8" w:tplc="51B61B58">
      <w:numFmt w:val="decimal"/>
      <w:lvlText w:val=""/>
      <w:lvlJc w:val="left"/>
    </w:lvl>
  </w:abstractNum>
  <w:abstractNum w:abstractNumId="4" w15:restartNumberingAfterBreak="0">
    <w:nsid w:val="0000001D"/>
    <w:multiLevelType w:val="hybridMultilevel"/>
    <w:tmpl w:val="45EC0490"/>
    <w:lvl w:ilvl="0" w:tplc="470CF77E">
      <w:numFmt w:val="none"/>
      <w:lvlText w:val=""/>
      <w:lvlJc w:val="left"/>
      <w:pPr>
        <w:tabs>
          <w:tab w:val="num" w:pos="360"/>
        </w:tabs>
      </w:pPr>
    </w:lvl>
    <w:lvl w:ilvl="1" w:tplc="5E4C1CA8">
      <w:numFmt w:val="decimal"/>
      <w:lvlText w:val=""/>
      <w:lvlJc w:val="left"/>
    </w:lvl>
    <w:lvl w:ilvl="2" w:tplc="9B64EE6C">
      <w:numFmt w:val="decimal"/>
      <w:lvlText w:val=""/>
      <w:lvlJc w:val="left"/>
    </w:lvl>
    <w:lvl w:ilvl="3" w:tplc="242AC472">
      <w:numFmt w:val="decimal"/>
      <w:lvlText w:val=""/>
      <w:lvlJc w:val="left"/>
    </w:lvl>
    <w:lvl w:ilvl="4" w:tplc="EEC46DFE">
      <w:numFmt w:val="decimal"/>
      <w:lvlText w:val=""/>
      <w:lvlJc w:val="left"/>
    </w:lvl>
    <w:lvl w:ilvl="5" w:tplc="0CFC6DC2">
      <w:numFmt w:val="decimal"/>
      <w:lvlText w:val=""/>
      <w:lvlJc w:val="left"/>
    </w:lvl>
    <w:lvl w:ilvl="6" w:tplc="18084E5E">
      <w:numFmt w:val="decimal"/>
      <w:lvlText w:val=""/>
      <w:lvlJc w:val="left"/>
    </w:lvl>
    <w:lvl w:ilvl="7" w:tplc="FADA4270">
      <w:numFmt w:val="decimal"/>
      <w:lvlText w:val=""/>
      <w:lvlJc w:val="left"/>
    </w:lvl>
    <w:lvl w:ilvl="8" w:tplc="15F0ECA8">
      <w:numFmt w:val="decimal"/>
      <w:lvlText w:val=""/>
      <w:lvlJc w:val="left"/>
    </w:lvl>
  </w:abstractNum>
  <w:abstractNum w:abstractNumId="5" w15:restartNumberingAfterBreak="0">
    <w:nsid w:val="0000001E"/>
    <w:multiLevelType w:val="hybridMultilevel"/>
    <w:tmpl w:val="91864240"/>
    <w:lvl w:ilvl="0" w:tplc="0D8284F8">
      <w:numFmt w:val="none"/>
      <w:lvlText w:val=""/>
      <w:lvlJc w:val="left"/>
      <w:pPr>
        <w:tabs>
          <w:tab w:val="num" w:pos="360"/>
        </w:tabs>
      </w:pPr>
    </w:lvl>
    <w:lvl w:ilvl="1" w:tplc="89F03FC2">
      <w:numFmt w:val="decimal"/>
      <w:lvlText w:val=""/>
      <w:lvlJc w:val="left"/>
    </w:lvl>
    <w:lvl w:ilvl="2" w:tplc="5B66B9B0">
      <w:numFmt w:val="decimal"/>
      <w:lvlText w:val=""/>
      <w:lvlJc w:val="left"/>
    </w:lvl>
    <w:lvl w:ilvl="3" w:tplc="399A2F5C">
      <w:numFmt w:val="decimal"/>
      <w:lvlText w:val=""/>
      <w:lvlJc w:val="left"/>
    </w:lvl>
    <w:lvl w:ilvl="4" w:tplc="41BAD8B6">
      <w:numFmt w:val="decimal"/>
      <w:lvlText w:val=""/>
      <w:lvlJc w:val="left"/>
    </w:lvl>
    <w:lvl w:ilvl="5" w:tplc="6108CFBA">
      <w:numFmt w:val="decimal"/>
      <w:lvlText w:val=""/>
      <w:lvlJc w:val="left"/>
    </w:lvl>
    <w:lvl w:ilvl="6" w:tplc="8CAE8694">
      <w:numFmt w:val="decimal"/>
      <w:lvlText w:val=""/>
      <w:lvlJc w:val="left"/>
    </w:lvl>
    <w:lvl w:ilvl="7" w:tplc="7292AB02">
      <w:numFmt w:val="decimal"/>
      <w:lvlText w:val=""/>
      <w:lvlJc w:val="left"/>
    </w:lvl>
    <w:lvl w:ilvl="8" w:tplc="D5AE10EA">
      <w:numFmt w:val="decimal"/>
      <w:lvlText w:val=""/>
      <w:lvlJc w:val="left"/>
    </w:lvl>
  </w:abstractNum>
  <w:abstractNum w:abstractNumId="6" w15:restartNumberingAfterBreak="0">
    <w:nsid w:val="0000001F"/>
    <w:multiLevelType w:val="hybridMultilevel"/>
    <w:tmpl w:val="63BC8AB8"/>
    <w:lvl w:ilvl="0" w:tplc="1FFA1CE8">
      <w:numFmt w:val="none"/>
      <w:lvlText w:val=""/>
      <w:lvlJc w:val="left"/>
      <w:pPr>
        <w:tabs>
          <w:tab w:val="num" w:pos="360"/>
        </w:tabs>
      </w:pPr>
    </w:lvl>
    <w:lvl w:ilvl="1" w:tplc="76865AF4">
      <w:numFmt w:val="decimal"/>
      <w:lvlText w:val=""/>
      <w:lvlJc w:val="left"/>
    </w:lvl>
    <w:lvl w:ilvl="2" w:tplc="9D1E23D8">
      <w:numFmt w:val="decimal"/>
      <w:lvlText w:val=""/>
      <w:lvlJc w:val="left"/>
    </w:lvl>
    <w:lvl w:ilvl="3" w:tplc="9F005BC2">
      <w:numFmt w:val="decimal"/>
      <w:lvlText w:val=""/>
      <w:lvlJc w:val="left"/>
    </w:lvl>
    <w:lvl w:ilvl="4" w:tplc="B6AA190A">
      <w:numFmt w:val="decimal"/>
      <w:lvlText w:val=""/>
      <w:lvlJc w:val="left"/>
    </w:lvl>
    <w:lvl w:ilvl="5" w:tplc="E440E73A">
      <w:numFmt w:val="decimal"/>
      <w:lvlText w:val=""/>
      <w:lvlJc w:val="left"/>
    </w:lvl>
    <w:lvl w:ilvl="6" w:tplc="2D7A2E3E">
      <w:numFmt w:val="decimal"/>
      <w:lvlText w:val=""/>
      <w:lvlJc w:val="left"/>
    </w:lvl>
    <w:lvl w:ilvl="7" w:tplc="7FB610F8">
      <w:numFmt w:val="decimal"/>
      <w:lvlText w:val=""/>
      <w:lvlJc w:val="left"/>
    </w:lvl>
    <w:lvl w:ilvl="8" w:tplc="56009C08">
      <w:numFmt w:val="decimal"/>
      <w:lvlText w:val=""/>
      <w:lvlJc w:val="left"/>
    </w:lvl>
  </w:abstractNum>
  <w:abstractNum w:abstractNumId="7" w15:restartNumberingAfterBreak="0">
    <w:nsid w:val="00000020"/>
    <w:multiLevelType w:val="hybridMultilevel"/>
    <w:tmpl w:val="87F0A8B2"/>
    <w:lvl w:ilvl="0" w:tplc="64E64DF8">
      <w:numFmt w:val="none"/>
      <w:lvlText w:val=""/>
      <w:lvlJc w:val="left"/>
      <w:pPr>
        <w:tabs>
          <w:tab w:val="num" w:pos="360"/>
        </w:tabs>
      </w:pPr>
    </w:lvl>
    <w:lvl w:ilvl="1" w:tplc="95847DB0">
      <w:numFmt w:val="decimal"/>
      <w:lvlText w:val=""/>
      <w:lvlJc w:val="left"/>
    </w:lvl>
    <w:lvl w:ilvl="2" w:tplc="5B08B64E">
      <w:numFmt w:val="decimal"/>
      <w:lvlText w:val=""/>
      <w:lvlJc w:val="left"/>
    </w:lvl>
    <w:lvl w:ilvl="3" w:tplc="76DC5512">
      <w:numFmt w:val="decimal"/>
      <w:lvlText w:val=""/>
      <w:lvlJc w:val="left"/>
    </w:lvl>
    <w:lvl w:ilvl="4" w:tplc="FCD29304">
      <w:numFmt w:val="decimal"/>
      <w:lvlText w:val=""/>
      <w:lvlJc w:val="left"/>
    </w:lvl>
    <w:lvl w:ilvl="5" w:tplc="832EE764">
      <w:numFmt w:val="decimal"/>
      <w:lvlText w:val=""/>
      <w:lvlJc w:val="left"/>
    </w:lvl>
    <w:lvl w:ilvl="6" w:tplc="AB00AF68">
      <w:numFmt w:val="decimal"/>
      <w:lvlText w:val=""/>
      <w:lvlJc w:val="left"/>
    </w:lvl>
    <w:lvl w:ilvl="7" w:tplc="D75C83D6">
      <w:numFmt w:val="decimal"/>
      <w:lvlText w:val=""/>
      <w:lvlJc w:val="left"/>
    </w:lvl>
    <w:lvl w:ilvl="8" w:tplc="08A85EB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25"/>
    <w:rsid w:val="0007273A"/>
    <w:rsid w:val="000B4900"/>
    <w:rsid w:val="000B561E"/>
    <w:rsid w:val="0011448D"/>
    <w:rsid w:val="00167B88"/>
    <w:rsid w:val="00180610"/>
    <w:rsid w:val="001B6FC4"/>
    <w:rsid w:val="001C22CE"/>
    <w:rsid w:val="001F0B02"/>
    <w:rsid w:val="002165C8"/>
    <w:rsid w:val="00255BE8"/>
    <w:rsid w:val="0026442A"/>
    <w:rsid w:val="002861E2"/>
    <w:rsid w:val="002B5C4C"/>
    <w:rsid w:val="002E0B32"/>
    <w:rsid w:val="002F0D34"/>
    <w:rsid w:val="0038340C"/>
    <w:rsid w:val="003D4056"/>
    <w:rsid w:val="003F2BEC"/>
    <w:rsid w:val="00472133"/>
    <w:rsid w:val="00477AED"/>
    <w:rsid w:val="004815E6"/>
    <w:rsid w:val="004B5249"/>
    <w:rsid w:val="00526E64"/>
    <w:rsid w:val="00554F28"/>
    <w:rsid w:val="00557BC1"/>
    <w:rsid w:val="00560F66"/>
    <w:rsid w:val="005624B6"/>
    <w:rsid w:val="005F0B0E"/>
    <w:rsid w:val="005F65A0"/>
    <w:rsid w:val="0063460C"/>
    <w:rsid w:val="00642308"/>
    <w:rsid w:val="00663D8F"/>
    <w:rsid w:val="00696083"/>
    <w:rsid w:val="006B3A21"/>
    <w:rsid w:val="006F03E9"/>
    <w:rsid w:val="006F2E75"/>
    <w:rsid w:val="007613AB"/>
    <w:rsid w:val="00767315"/>
    <w:rsid w:val="007B0AAF"/>
    <w:rsid w:val="00872886"/>
    <w:rsid w:val="00874D48"/>
    <w:rsid w:val="00875FF6"/>
    <w:rsid w:val="008B09F7"/>
    <w:rsid w:val="008B688F"/>
    <w:rsid w:val="008D4849"/>
    <w:rsid w:val="008E5646"/>
    <w:rsid w:val="00947BDE"/>
    <w:rsid w:val="00987B84"/>
    <w:rsid w:val="009D6FAF"/>
    <w:rsid w:val="00A4605D"/>
    <w:rsid w:val="00A545E1"/>
    <w:rsid w:val="00A80BD9"/>
    <w:rsid w:val="00A852F6"/>
    <w:rsid w:val="00AF2413"/>
    <w:rsid w:val="00B0664C"/>
    <w:rsid w:val="00B51793"/>
    <w:rsid w:val="00BB5FE5"/>
    <w:rsid w:val="00BC1F74"/>
    <w:rsid w:val="00C26A5B"/>
    <w:rsid w:val="00C60DCC"/>
    <w:rsid w:val="00C61195"/>
    <w:rsid w:val="00C65F76"/>
    <w:rsid w:val="00C93EE4"/>
    <w:rsid w:val="00CC13A8"/>
    <w:rsid w:val="00D43BFA"/>
    <w:rsid w:val="00D4797D"/>
    <w:rsid w:val="00DE3725"/>
    <w:rsid w:val="00E039DE"/>
    <w:rsid w:val="00E11683"/>
    <w:rsid w:val="00E23562"/>
    <w:rsid w:val="00E65AA2"/>
    <w:rsid w:val="00E90664"/>
    <w:rsid w:val="00ED74F7"/>
    <w:rsid w:val="00EE02C7"/>
    <w:rsid w:val="00F376E4"/>
    <w:rsid w:val="00F86040"/>
    <w:rsid w:val="00FC6F27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0859"/>
  <w14:defaultImageDpi w14:val="32767"/>
  <w15:chartTrackingRefBased/>
  <w15:docId w15:val="{010CC5C2-7F85-5442-BE28-FDEA093B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orps CS)"/>
        <w:sz w:val="24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725"/>
    <w:pPr>
      <w:spacing w:before="0" w:beforeAutospacing="0" w:after="0" w:afterAutospacing="0"/>
    </w:pPr>
    <w:rPr>
      <w:rFonts w:eastAsia="Cambria" w:cs="Times New Roman"/>
      <w:sz w:val="2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E3725"/>
    <w:pPr>
      <w:keepNext/>
      <w:jc w:val="both"/>
      <w:outlineLvl w:val="0"/>
    </w:pPr>
    <w:rPr>
      <w:rFonts w:eastAsia="Times New Roman"/>
      <w:b/>
      <w:bCs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DE3725"/>
    <w:pPr>
      <w:keepNext/>
      <w:spacing w:before="240" w:after="60"/>
      <w:outlineLvl w:val="3"/>
    </w:pPr>
    <w:rPr>
      <w:rFonts w:ascii="Cambria" w:eastAsia="Times New Roman" w:hAnsi="Cambria"/>
      <w:b/>
      <w:bCs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E3725"/>
    <w:rPr>
      <w:rFonts w:eastAsia="Times New Roman" w:cs="Times New Roman"/>
      <w:b/>
      <w:bCs/>
      <w:sz w:val="28"/>
      <w:szCs w:val="24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DE3725"/>
    <w:rPr>
      <w:rFonts w:ascii="Cambria" w:eastAsia="Times New Roman" w:hAnsi="Cambria" w:cs="Times New Roman"/>
      <w:b/>
      <w:bCs/>
      <w:sz w:val="28"/>
      <w:szCs w:val="28"/>
      <w:lang w:val="x-none"/>
    </w:rPr>
  </w:style>
  <w:style w:type="paragraph" w:styleId="Corpsdetexte">
    <w:name w:val="Body Text"/>
    <w:basedOn w:val="Normal"/>
    <w:link w:val="CorpsdetexteCar"/>
    <w:uiPriority w:val="99"/>
    <w:rsid w:val="00DE3725"/>
    <w:pPr>
      <w:jc w:val="both"/>
    </w:pPr>
    <w:rPr>
      <w:rFonts w:eastAsia="Times New Roman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DE3725"/>
    <w:rPr>
      <w:rFonts w:eastAsia="Times New Roman" w:cs="Times New Roman"/>
      <w:sz w:val="28"/>
      <w:szCs w:val="24"/>
      <w:lang w:val="x-none" w:eastAsia="x-none"/>
    </w:rPr>
  </w:style>
  <w:style w:type="character" w:styleId="Accentuation">
    <w:name w:val="Emphasis"/>
    <w:uiPriority w:val="20"/>
    <w:qFormat/>
    <w:rsid w:val="00DE3725"/>
    <w:rPr>
      <w:i/>
    </w:rPr>
  </w:style>
  <w:style w:type="character" w:customStyle="1" w:styleId="text">
    <w:name w:val="text"/>
    <w:rsid w:val="00DE3725"/>
    <w:rPr>
      <w:rFonts w:cs="Times New Roman"/>
    </w:rPr>
  </w:style>
  <w:style w:type="paragraph" w:customStyle="1" w:styleId="Russite">
    <w:name w:val="Réussite"/>
    <w:basedOn w:val="Corpsdetexte"/>
    <w:rsid w:val="00DE3725"/>
    <w:pPr>
      <w:spacing w:after="120" w:line="360" w:lineRule="auto"/>
      <w:jc w:val="left"/>
    </w:pPr>
    <w:rPr>
      <w:sz w:val="24"/>
      <w:lang w:val="fr-FR" w:eastAsia="fr-FR"/>
    </w:rPr>
  </w:style>
  <w:style w:type="character" w:customStyle="1" w:styleId="apple-converted-space">
    <w:name w:val="apple-converted-space"/>
    <w:rsid w:val="00DE3725"/>
  </w:style>
  <w:style w:type="character" w:styleId="lev">
    <w:name w:val="Strong"/>
    <w:uiPriority w:val="22"/>
    <w:qFormat/>
    <w:rsid w:val="00DE3725"/>
    <w:rPr>
      <w:b/>
      <w:bCs/>
    </w:rPr>
  </w:style>
  <w:style w:type="character" w:customStyle="1" w:styleId="familyname">
    <w:name w:val="familyname"/>
    <w:rsid w:val="00DE3725"/>
  </w:style>
  <w:style w:type="paragraph" w:styleId="Pieddepage">
    <w:name w:val="footer"/>
    <w:basedOn w:val="Normal"/>
    <w:link w:val="PieddepageCar"/>
    <w:uiPriority w:val="99"/>
    <w:unhideWhenUsed/>
    <w:rsid w:val="00DE37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725"/>
    <w:rPr>
      <w:rFonts w:eastAsia="Cambria" w:cs="Times New Roman"/>
      <w:sz w:val="28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DE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3923</Words>
  <Characters>21581</Characters>
  <Application>Microsoft Office Word</Application>
  <DocSecurity>0</DocSecurity>
  <Lines>179</Lines>
  <Paragraphs>50</Paragraphs>
  <ScaleCrop>false</ScaleCrop>
  <Company/>
  <LinksUpToDate>false</LinksUpToDate>
  <CharactersWithSpaces>25454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consultant</dc:creator>
  <cp:keywords/>
  <dc:description/>
  <cp:lastModifiedBy>avs consultant</cp:lastModifiedBy>
  <cp:revision>1</cp:revision>
  <dcterms:created xsi:type="dcterms:W3CDTF">2022-10-24T12:00:00Z</dcterms:created>
  <dcterms:modified xsi:type="dcterms:W3CDTF">2022-10-24T12:02:00Z</dcterms:modified>
</cp:coreProperties>
</file>